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办理不动产登记业务一次性告知单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个人或企业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不动产变更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国有建设用地使用权及房屋所有权变更登记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widowControl w:val="0"/>
        <w:wordWrap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申报材料</w:t>
      </w:r>
    </w:p>
    <w:tbl>
      <w:tblPr>
        <w:tblStyle w:val="4"/>
        <w:tblpPr w:leftFromText="180" w:rightFromText="180" w:vertAnchor="text" w:horzAnchor="page" w:tblpX="1072" w:tblpY="13"/>
        <w:tblOverlap w:val="never"/>
        <w:tblW w:w="99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00"/>
        <w:gridCol w:w="3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7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材料名称</w:t>
            </w:r>
          </w:p>
        </w:tc>
        <w:tc>
          <w:tcPr>
            <w:tcW w:w="34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材料来源及备注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7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房屋交易、缴税、不动产登记申请书</w:t>
            </w:r>
          </w:p>
        </w:tc>
        <w:tc>
          <w:tcPr>
            <w:tcW w:w="3435" w:type="dxa"/>
            <w:tcBorders>
              <w:bottom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现场填写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700" w:type="dxa"/>
            <w:tcBorders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申请人身份证明</w:t>
            </w:r>
          </w:p>
        </w:tc>
        <w:tc>
          <w:tcPr>
            <w:tcW w:w="3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个人或企业提供原件1份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2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7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不动产权属证书</w:t>
            </w:r>
          </w:p>
        </w:tc>
        <w:tc>
          <w:tcPr>
            <w:tcW w:w="34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个人或企业提供原件1份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restart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35" w:type="dxa"/>
            <w:gridSpan w:val="2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个人或企业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不动产变更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分为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以下六种类型：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7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（1）权利人姓名或者名称、身份证明类型或者身份证明号码发生变化的，通过公安机构开具的有效证明获得。</w:t>
            </w:r>
          </w:p>
        </w:tc>
        <w:tc>
          <w:tcPr>
            <w:tcW w:w="34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个人或企业提供原件一份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0" w:hRule="atLeast"/>
        </w:trPr>
        <w:tc>
          <w:tcPr>
            <w:tcW w:w="82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700" w:type="dxa"/>
            <w:vAlign w:val="top"/>
          </w:tcPr>
          <w:p>
            <w:pPr>
              <w:widowControl w:val="0"/>
              <w:numPr>
                <w:ilvl w:val="0"/>
                <w:numId w:val="1"/>
              </w:numPr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房屋面积、界址范围发生变化的，除应提交变更后的不动产权籍调查表、宗地图、宗地界址点坐标等不动产权籍调查成果外，还需提交：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①属部分土地收回引起房屋面积、界址变更的，提交人民政府收回决定书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②改建、扩建引起房屋面积、界址变更的，提交规划验收文件和房屋竣工验收文件③因自然灾害导致部分房屋灭失的，提交部分房屋灭失的材料</w:t>
            </w: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④其他面积、界址变更情形的，提交有权机关出具的批准文件。依法需要补交土地出让价款的，还应当提交土地出让合同补充协议和土地价款缴纳凭</w:t>
            </w:r>
          </w:p>
        </w:tc>
        <w:tc>
          <w:tcPr>
            <w:tcW w:w="343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原件一份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7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（3）用途发生变化的，提交规划批准文件、土地出让合同补充协议。依法需要补交土地出让价款的，还应当提交土地价款以及相关税费缴纳凭证  </w:t>
            </w:r>
          </w:p>
        </w:tc>
        <w:tc>
          <w:tcPr>
            <w:tcW w:w="34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个人或企业提供原件1份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7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（4）国有建设用地使用权的权利期限发生变化的，提交政府批准文件和出让合同补充协议。依法需要补交土地出让价款的，还应当提交土地价款缴纳凭证</w:t>
            </w:r>
          </w:p>
        </w:tc>
        <w:tc>
          <w:tcPr>
            <w:tcW w:w="34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个人或企业提供原件1份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700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（5）同一权利人分割或者合并不动产的，应当按有关规定提交相关部门同意分割或合并的批准文件</w:t>
            </w:r>
          </w:p>
        </w:tc>
        <w:tc>
          <w:tcPr>
            <w:tcW w:w="3435" w:type="dxa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个人或企业提供原件1份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825" w:type="dxa"/>
            <w:vMerge w:val="continue"/>
            <w:vAlign w:val="top"/>
          </w:tcPr>
          <w:p>
            <w:pPr>
              <w:widowControl w:val="0"/>
              <w:wordWrap/>
              <w:adjustRightInd/>
              <w:snapToGrid/>
              <w:spacing w:line="500" w:lineRule="exact"/>
              <w:ind w:firstLine="280" w:firstLineChars="1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5700" w:type="dxa"/>
            <w:vAlign w:val="top"/>
          </w:tcPr>
          <w:p>
            <w:pPr>
              <w:widowControl w:val="0"/>
              <w:numPr>
                <w:ilvl w:val="0"/>
                <w:numId w:val="2"/>
              </w:numPr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共有性质变更的，提交共有性质变更协议书或生效法律文书；夫妻共有财产共有性质变更的，还应提交婚姻关系证明</w:t>
            </w:r>
          </w:p>
        </w:tc>
        <w:tc>
          <w:tcPr>
            <w:tcW w:w="3435" w:type="dxa"/>
            <w:vAlign w:val="top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500" w:lineRule="exact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个人或企业提供原件1份</w:t>
            </w:r>
          </w:p>
        </w:tc>
      </w:tr>
    </w:tbl>
    <w:p>
      <w:pPr>
        <w:widowControl w:val="0"/>
        <w:wordWrap/>
        <w:adjustRightInd/>
        <w:snapToGrid/>
        <w:spacing w:line="500" w:lineRule="exact"/>
        <w:ind w:firstLine="281" w:firstLineChars="100"/>
        <w:jc w:val="left"/>
        <w:textAlignment w:val="auto"/>
        <w:outlineLvl w:val="9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承诺时限 </w:t>
      </w:r>
      <w:r>
        <w:rPr>
          <w:rFonts w:hint="eastAsia" w:ascii="仿宋" w:hAnsi="仿宋" w:eastAsia="仿宋" w:cs="仿宋"/>
          <w:sz w:val="28"/>
          <w:szCs w:val="28"/>
        </w:rPr>
        <w:t xml:space="preserve"> 2个工作日</w:t>
      </w:r>
    </w:p>
    <w:p>
      <w:pPr>
        <w:widowControl w:val="0"/>
        <w:wordWrap/>
        <w:adjustRightInd/>
        <w:snapToGrid/>
        <w:spacing w:line="500" w:lineRule="exact"/>
        <w:ind w:firstLine="281" w:firstLineChars="1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办理流程  </w:t>
      </w:r>
      <w:r>
        <w:rPr>
          <w:rFonts w:hint="eastAsia" w:ascii="仿宋" w:hAnsi="仿宋" w:eastAsia="仿宋" w:cs="仿宋"/>
          <w:bCs/>
          <w:sz w:val="32"/>
          <w:szCs w:val="32"/>
        </w:rPr>
        <w:t>申请-受理-审核-登簿-收费-发证</w:t>
      </w:r>
    </w:p>
    <w:p>
      <w:pPr>
        <w:widowControl w:val="0"/>
        <w:wordWrap/>
        <w:adjustRightInd/>
        <w:snapToGrid/>
        <w:spacing w:line="500" w:lineRule="exact"/>
        <w:ind w:firstLine="281" w:firstLineChars="100"/>
        <w:jc w:val="left"/>
        <w:textAlignment w:val="auto"/>
        <w:outlineLvl w:val="9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监督电话  </w:t>
      </w:r>
      <w:r>
        <w:rPr>
          <w:rFonts w:hint="eastAsia" w:ascii="仿宋" w:hAnsi="仿宋" w:eastAsia="仿宋" w:cs="仿宋"/>
          <w:bCs/>
          <w:sz w:val="28"/>
          <w:szCs w:val="28"/>
        </w:rPr>
        <w:t>0635-8321162</w:t>
      </w:r>
    </w:p>
    <w:p>
      <w:pPr>
        <w:widowControl w:val="0"/>
        <w:wordWrap/>
        <w:adjustRightInd/>
        <w:snapToGrid/>
        <w:spacing w:line="500" w:lineRule="exact"/>
        <w:textAlignment w:val="auto"/>
        <w:outlineLvl w:val="9"/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94954509">
    <w:nsid w:val="7CDE780D"/>
    <w:multiLevelType w:val="singleLevel"/>
    <w:tmpl w:val="7CDE780D"/>
    <w:lvl w:ilvl="0" w:tentative="1">
      <w:start w:val="6"/>
      <w:numFmt w:val="decimal"/>
      <w:suff w:val="nothing"/>
      <w:lvlText w:val="（%1）"/>
      <w:lvlJc w:val="left"/>
    </w:lvl>
  </w:abstractNum>
  <w:abstractNum w:abstractNumId="567198423">
    <w:nsid w:val="21CEC2D7"/>
    <w:multiLevelType w:val="singleLevel"/>
    <w:tmpl w:val="21CEC2D7"/>
    <w:lvl w:ilvl="0" w:tentative="1">
      <w:start w:val="2"/>
      <w:numFmt w:val="decimal"/>
      <w:suff w:val="nothing"/>
      <w:lvlText w:val="（%1）"/>
      <w:lvlJc w:val="left"/>
    </w:lvl>
  </w:abstractNum>
  <w:num w:numId="1">
    <w:abstractNumId w:val="567198423"/>
  </w:num>
  <w:num w:numId="2">
    <w:abstractNumId w:val="209495450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B6914FB"/>
    <w:rsid w:val="05CE4396"/>
    <w:rsid w:val="15205814"/>
    <w:rsid w:val="16751DE6"/>
    <w:rsid w:val="284E5769"/>
    <w:rsid w:val="2F071A93"/>
    <w:rsid w:val="33A850D1"/>
    <w:rsid w:val="35FD1A21"/>
    <w:rsid w:val="3B6914FB"/>
    <w:rsid w:val="3BFD3D73"/>
    <w:rsid w:val="3C735D10"/>
    <w:rsid w:val="3DE36B12"/>
    <w:rsid w:val="3E4F1521"/>
    <w:rsid w:val="3EFF3BBE"/>
    <w:rsid w:val="5200476F"/>
    <w:rsid w:val="5B375A44"/>
    <w:rsid w:val="62F20FA9"/>
    <w:rsid w:val="6CC33B47"/>
    <w:rsid w:val="6D535020"/>
    <w:rsid w:val="7A625E0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2018-09-13T08:02:00Z</dcterms:created>
  <dc:creator>lenovo</dc:creator>
  <cp:lastModifiedBy>Administrator</cp:lastModifiedBy>
  <cp:lastPrinted>2019-06-03T02:56:31Z</cp:lastPrinted>
  <dcterms:modified xsi:type="dcterms:W3CDTF">2019-06-03T02:56:33Z</dcterms:modified>
  <dc:title>办理不动产登记业务一次性告知单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