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sz w:val="32"/>
          <w:szCs w:val="32"/>
        </w:rPr>
      </w:pPr>
      <w:r>
        <w:rPr>
          <w:rFonts w:hint="eastAsia" w:ascii="黑体" w:hAnsi="黑体" w:eastAsia="黑体"/>
          <w:sz w:val="32"/>
          <w:szCs w:val="32"/>
        </w:rPr>
        <w:t>附件</w:t>
      </w:r>
    </w:p>
    <w:p>
      <w:pPr>
        <w:spacing w:line="64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文件清理意见汇总表</w:t>
      </w: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r>
        <w:rPr>
          <w:rFonts w:hint="eastAsia" w:ascii="黑体" w:hAnsi="黑体" w:eastAsia="黑体"/>
          <w:sz w:val="28"/>
          <w:szCs w:val="28"/>
        </w:rPr>
        <w:t xml:space="preserve">  填报单位：</w:t>
      </w:r>
      <w:r>
        <w:rPr>
          <w:rFonts w:hint="eastAsia" w:ascii="宋体" w:hAnsi="宋体" w:eastAsia="宋体" w:cs="宋体"/>
          <w:sz w:val="28"/>
          <w:szCs w:val="28"/>
          <w:lang w:eastAsia="zh-CN"/>
        </w:rPr>
        <w:t>聊城市国土资源局</w:t>
      </w:r>
      <w:r>
        <w:rPr>
          <w:rFonts w:hint="eastAsia" w:ascii="宋体" w:hAnsi="宋体" w:eastAsia="宋体" w:cs="宋体"/>
          <w:sz w:val="28"/>
          <w:szCs w:val="28"/>
        </w:rPr>
        <w:t xml:space="preserve"> </w:t>
      </w:r>
      <w:r>
        <w:rPr>
          <w:rFonts w:hint="eastAsia" w:ascii="黑体" w:hAnsi="黑体" w:eastAsia="黑体"/>
          <w:sz w:val="28"/>
          <w:szCs w:val="28"/>
        </w:rPr>
        <w:t xml:space="preserve">     联系人：</w:t>
      </w:r>
      <w:r>
        <w:rPr>
          <w:rFonts w:hint="eastAsia" w:ascii="宋体" w:hAnsi="宋体" w:eastAsia="宋体" w:cs="宋体"/>
          <w:sz w:val="28"/>
          <w:szCs w:val="28"/>
          <w:lang w:eastAsia="zh-CN"/>
        </w:rPr>
        <w:t>周小红</w:t>
      </w:r>
      <w:r>
        <w:rPr>
          <w:rFonts w:hint="eastAsia" w:ascii="黑体" w:hAnsi="黑体" w:eastAsia="黑体"/>
          <w:sz w:val="28"/>
          <w:szCs w:val="28"/>
        </w:rPr>
        <w:t xml:space="preserve">    电话：</w:t>
      </w:r>
      <w:r>
        <w:rPr>
          <w:rFonts w:hint="eastAsia" w:ascii="宋体" w:hAnsi="宋体" w:eastAsia="宋体" w:cs="宋体"/>
          <w:sz w:val="28"/>
          <w:szCs w:val="28"/>
          <w:lang w:val="en-US" w:eastAsia="zh-CN"/>
        </w:rPr>
        <w:t>0635-8312650</w:t>
      </w:r>
      <w:r>
        <w:rPr>
          <w:rFonts w:hint="eastAsia" w:ascii="黑体" w:hAnsi="黑体" w:eastAsia="黑体"/>
          <w:sz w:val="28"/>
          <w:szCs w:val="28"/>
        </w:rPr>
        <w:t xml:space="preserve">     时间：</w:t>
      </w:r>
      <w:r>
        <w:rPr>
          <w:rFonts w:hint="eastAsia" w:ascii="宋体" w:hAnsi="宋体" w:eastAsia="宋体" w:cs="宋体"/>
          <w:sz w:val="28"/>
          <w:szCs w:val="28"/>
          <w:lang w:val="en-US" w:eastAsia="zh-CN"/>
        </w:rPr>
        <w:t>2018年8月</w:t>
      </w:r>
      <w:r>
        <w:rPr>
          <w:rFonts w:hint="eastAsia" w:ascii="宋体" w:hAnsi="宋体" w:cs="宋体"/>
          <w:sz w:val="28"/>
          <w:szCs w:val="28"/>
          <w:lang w:val="en-US" w:eastAsia="zh-CN"/>
        </w:rPr>
        <w:t>23</w:t>
      </w:r>
      <w:r>
        <w:rPr>
          <w:rFonts w:hint="eastAsia" w:ascii="宋体" w:hAnsi="宋体" w:eastAsia="宋体" w:cs="宋体"/>
          <w:sz w:val="28"/>
          <w:szCs w:val="28"/>
          <w:lang w:val="en-US" w:eastAsia="zh-CN"/>
        </w:rPr>
        <w:t>日</w:t>
      </w:r>
      <w:r>
        <w:rPr>
          <w:rFonts w:hint="eastAsia" w:ascii="宋体" w:hAnsi="宋体" w:eastAsia="宋体" w:cs="宋体"/>
          <w:sz w:val="28"/>
          <w:szCs w:val="28"/>
        </w:rPr>
        <w:t xml:space="preserve">  </w:t>
      </w:r>
      <w:r>
        <w:rPr>
          <w:rFonts w:hint="eastAsia" w:ascii="黑体" w:hAnsi="黑体" w:eastAsia="黑体"/>
          <w:sz w:val="28"/>
          <w:szCs w:val="28"/>
        </w:rPr>
        <w:t xml:space="preserve"> </w:t>
      </w:r>
    </w:p>
    <w:tbl>
      <w:tblPr>
        <w:tblStyle w:val="5"/>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083"/>
        <w:gridCol w:w="1665"/>
        <w:gridCol w:w="1619"/>
        <w:gridCol w:w="947"/>
        <w:gridCol w:w="947"/>
        <w:gridCol w:w="947"/>
        <w:gridCol w:w="948"/>
        <w:gridCol w:w="947"/>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89" w:type="dxa"/>
            <w:vMerge w:val="restart"/>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序号</w:t>
            </w:r>
          </w:p>
        </w:tc>
        <w:tc>
          <w:tcPr>
            <w:tcW w:w="3083" w:type="dxa"/>
            <w:vMerge w:val="restart"/>
            <w:vAlign w:val="center"/>
          </w:tcPr>
          <w:p>
            <w:pPr>
              <w:spacing w:line="400" w:lineRule="exact"/>
              <w:jc w:val="center"/>
              <w:rPr>
                <w:rFonts w:hint="eastAsia" w:ascii="黑体" w:hAnsi="黑体" w:eastAsia="黑体"/>
                <w:sz w:val="28"/>
                <w:szCs w:val="28"/>
                <w:lang w:eastAsia="zh-CN"/>
              </w:rPr>
            </w:pPr>
            <w:r>
              <w:rPr>
                <w:rFonts w:hint="eastAsia" w:ascii="黑体" w:hAnsi="黑体" w:eastAsia="黑体"/>
                <w:sz w:val="28"/>
                <w:szCs w:val="28"/>
              </w:rPr>
              <w:t>文件名称</w:t>
            </w:r>
          </w:p>
        </w:tc>
        <w:tc>
          <w:tcPr>
            <w:tcW w:w="1665" w:type="dxa"/>
            <w:vMerge w:val="restart"/>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文号及</w:t>
            </w:r>
          </w:p>
          <w:p>
            <w:pPr>
              <w:spacing w:line="400" w:lineRule="exact"/>
              <w:jc w:val="center"/>
              <w:rPr>
                <w:rFonts w:hint="eastAsia" w:ascii="黑体" w:hAnsi="黑体" w:eastAsia="黑体"/>
                <w:sz w:val="28"/>
                <w:szCs w:val="28"/>
              </w:rPr>
            </w:pPr>
            <w:r>
              <w:rPr>
                <w:rFonts w:hint="eastAsia" w:ascii="黑体" w:hAnsi="黑体" w:eastAsia="黑体"/>
                <w:sz w:val="28"/>
                <w:szCs w:val="28"/>
              </w:rPr>
              <w:t>发布时间</w:t>
            </w:r>
          </w:p>
        </w:tc>
        <w:tc>
          <w:tcPr>
            <w:tcW w:w="1619" w:type="dxa"/>
            <w:vMerge w:val="restart"/>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发布部门</w:t>
            </w:r>
          </w:p>
        </w:tc>
        <w:tc>
          <w:tcPr>
            <w:tcW w:w="6631" w:type="dxa"/>
            <w:gridSpan w:val="7"/>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分类处理意见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89" w:type="dxa"/>
            <w:vMerge w:val="continue"/>
            <w:vAlign w:val="center"/>
          </w:tcPr>
          <w:p>
            <w:pPr>
              <w:spacing w:line="400" w:lineRule="exact"/>
              <w:jc w:val="center"/>
              <w:rPr>
                <w:rFonts w:hint="eastAsia" w:ascii="黑体" w:hAnsi="黑体" w:eastAsia="黑体"/>
                <w:sz w:val="28"/>
                <w:szCs w:val="28"/>
              </w:rPr>
            </w:pPr>
          </w:p>
        </w:tc>
        <w:tc>
          <w:tcPr>
            <w:tcW w:w="3083" w:type="dxa"/>
            <w:vMerge w:val="continue"/>
            <w:vAlign w:val="center"/>
          </w:tcPr>
          <w:p>
            <w:pPr>
              <w:spacing w:line="400" w:lineRule="exact"/>
              <w:jc w:val="center"/>
              <w:rPr>
                <w:rFonts w:hint="eastAsia" w:ascii="黑体" w:hAnsi="黑体" w:eastAsia="黑体"/>
                <w:sz w:val="28"/>
                <w:szCs w:val="28"/>
              </w:rPr>
            </w:pPr>
          </w:p>
        </w:tc>
        <w:tc>
          <w:tcPr>
            <w:tcW w:w="1665" w:type="dxa"/>
            <w:vMerge w:val="continue"/>
            <w:vAlign w:val="center"/>
          </w:tcPr>
          <w:p>
            <w:pPr>
              <w:spacing w:line="400" w:lineRule="exact"/>
              <w:jc w:val="center"/>
              <w:rPr>
                <w:rFonts w:hint="eastAsia" w:ascii="黑体" w:hAnsi="黑体" w:eastAsia="黑体"/>
                <w:sz w:val="28"/>
                <w:szCs w:val="28"/>
              </w:rPr>
            </w:pPr>
          </w:p>
        </w:tc>
        <w:tc>
          <w:tcPr>
            <w:tcW w:w="1619" w:type="dxa"/>
            <w:vMerge w:val="continue"/>
            <w:vAlign w:val="center"/>
          </w:tcPr>
          <w:p>
            <w:pPr>
              <w:spacing w:line="400" w:lineRule="exact"/>
              <w:jc w:val="center"/>
              <w:rPr>
                <w:rFonts w:hint="eastAsia" w:ascii="黑体" w:hAnsi="黑体" w:eastAsia="黑体"/>
                <w:sz w:val="28"/>
                <w:szCs w:val="28"/>
              </w:rPr>
            </w:pPr>
          </w:p>
        </w:tc>
        <w:tc>
          <w:tcPr>
            <w:tcW w:w="94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废止</w:t>
            </w:r>
          </w:p>
        </w:tc>
        <w:tc>
          <w:tcPr>
            <w:tcW w:w="94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失效</w:t>
            </w:r>
          </w:p>
        </w:tc>
        <w:tc>
          <w:tcPr>
            <w:tcW w:w="94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修改</w:t>
            </w:r>
          </w:p>
        </w:tc>
        <w:tc>
          <w:tcPr>
            <w:tcW w:w="948"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整合</w:t>
            </w:r>
          </w:p>
        </w:tc>
        <w:tc>
          <w:tcPr>
            <w:tcW w:w="94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降密</w:t>
            </w:r>
          </w:p>
          <w:p>
            <w:pPr>
              <w:spacing w:line="400" w:lineRule="exact"/>
              <w:jc w:val="center"/>
              <w:rPr>
                <w:rFonts w:hint="eastAsia" w:ascii="黑体" w:hAnsi="黑体" w:eastAsia="黑体"/>
                <w:sz w:val="28"/>
                <w:szCs w:val="28"/>
              </w:rPr>
            </w:pPr>
            <w:r>
              <w:rPr>
                <w:rFonts w:hint="eastAsia" w:ascii="黑体" w:hAnsi="黑体" w:eastAsia="黑体"/>
                <w:sz w:val="28"/>
                <w:szCs w:val="28"/>
              </w:rPr>
              <w:t>解密</w:t>
            </w:r>
          </w:p>
        </w:tc>
        <w:tc>
          <w:tcPr>
            <w:tcW w:w="94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继续</w:t>
            </w:r>
          </w:p>
          <w:p>
            <w:pPr>
              <w:spacing w:line="400" w:lineRule="exact"/>
              <w:jc w:val="center"/>
              <w:rPr>
                <w:rFonts w:hint="eastAsia" w:ascii="黑体" w:hAnsi="黑体" w:eastAsia="黑体"/>
                <w:sz w:val="28"/>
                <w:szCs w:val="28"/>
              </w:rPr>
            </w:pPr>
            <w:r>
              <w:rPr>
                <w:rFonts w:hint="eastAsia" w:ascii="黑体" w:hAnsi="黑体" w:eastAsia="黑体"/>
                <w:sz w:val="28"/>
                <w:szCs w:val="28"/>
              </w:rPr>
              <w:t>有效</w:t>
            </w:r>
          </w:p>
        </w:tc>
        <w:tc>
          <w:tcPr>
            <w:tcW w:w="948"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完成</w:t>
            </w:r>
          </w:p>
          <w:p>
            <w:pPr>
              <w:spacing w:line="400" w:lineRule="exact"/>
              <w:jc w:val="center"/>
              <w:rPr>
                <w:rFonts w:hint="eastAsia" w:ascii="黑体" w:hAnsi="黑体" w:eastAsia="黑体"/>
                <w:sz w:val="28"/>
                <w:szCs w:val="28"/>
              </w:rPr>
            </w:pPr>
            <w:r>
              <w:rPr>
                <w:rFonts w:hint="eastAsia" w:ascii="黑体" w:hAnsi="黑体" w:eastAsia="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中共聊城地委关于为今后更好地进行农田基本建设做好思想和物质准本的通知</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聊发〔</w:t>
            </w:r>
            <w:r>
              <w:rPr>
                <w:rFonts w:hint="eastAsia" w:ascii="宋体" w:hAnsi="宋体" w:eastAsia="宋体" w:cs="宋体"/>
                <w:sz w:val="21"/>
                <w:szCs w:val="21"/>
                <w:lang w:val="en-US" w:eastAsia="zh-CN"/>
              </w:rPr>
              <w:t>1979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57号</w:t>
            </w:r>
            <w:r>
              <w:rPr>
                <w:rFonts w:hint="eastAsia" w:ascii="宋体" w:hAnsi="宋体" w:cs="宋体"/>
                <w:sz w:val="21"/>
                <w:szCs w:val="21"/>
                <w:lang w:val="en-US" w:eastAsia="zh-CN"/>
              </w:rPr>
              <w:t xml:space="preserve">   1979.6.23</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中共聊城地委办公室</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是</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0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中共聊城地委</w:t>
            </w:r>
            <w:r>
              <w:rPr>
                <w:rFonts w:hint="eastAsia" w:ascii="宋体" w:hAnsi="宋体" w:eastAsia="宋体" w:cs="宋体"/>
                <w:sz w:val="21"/>
                <w:szCs w:val="21"/>
                <w:lang w:val="en-US" w:eastAsia="zh-CN"/>
              </w:rPr>
              <w:t xml:space="preserve"> 聊城地区行署关于加强土地管理、制止乱占滥用和买卖耕地的通知</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聊发〔</w:t>
            </w:r>
            <w:r>
              <w:rPr>
                <w:rFonts w:hint="eastAsia" w:ascii="宋体" w:hAnsi="宋体" w:eastAsia="宋体" w:cs="宋体"/>
                <w:sz w:val="21"/>
                <w:szCs w:val="21"/>
                <w:lang w:val="en-US" w:eastAsia="zh-CN"/>
              </w:rPr>
              <w:t>1987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7号</w:t>
            </w:r>
            <w:r>
              <w:rPr>
                <w:rFonts w:hint="eastAsia" w:ascii="宋体" w:hAnsi="宋体" w:cs="宋体"/>
                <w:sz w:val="21"/>
                <w:szCs w:val="21"/>
                <w:lang w:val="en-US" w:eastAsia="zh-CN"/>
              </w:rPr>
              <w:t xml:space="preserve">   1987.2.25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中共聊城地委</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是</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0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中共聊城地委</w:t>
            </w:r>
            <w:r>
              <w:rPr>
                <w:rFonts w:hint="eastAsia" w:ascii="宋体" w:hAnsi="宋体" w:eastAsia="宋体" w:cs="宋体"/>
                <w:sz w:val="21"/>
                <w:szCs w:val="21"/>
                <w:lang w:val="en-US" w:eastAsia="zh-CN"/>
              </w:rPr>
              <w:t xml:space="preserve"> 聊城地区行署关于切实加强土地管理和耕地保护的通知</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聊发〔</w:t>
            </w:r>
            <w:r>
              <w:rPr>
                <w:rFonts w:hint="eastAsia" w:ascii="宋体" w:hAnsi="宋体" w:eastAsia="宋体" w:cs="宋体"/>
                <w:sz w:val="21"/>
                <w:szCs w:val="21"/>
                <w:lang w:val="en-US" w:eastAsia="zh-CN"/>
              </w:rPr>
              <w:t>1997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22号</w:t>
            </w:r>
            <w:r>
              <w:rPr>
                <w:rFonts w:hint="eastAsia" w:ascii="宋体" w:hAnsi="宋体" w:cs="宋体"/>
                <w:sz w:val="21"/>
                <w:szCs w:val="21"/>
                <w:lang w:val="en-US" w:eastAsia="zh-CN"/>
              </w:rPr>
              <w:t xml:space="preserve">   1997.6.25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中共聊城地委办公室</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是</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0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中共聊城市委办公室 聊城人民政府办公室关于对聊城市城市规划区内违法占地及乱搭乱建行为进行严肃查处的紧急通知</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eastAsia="zh-CN"/>
              </w:rPr>
              <w:t>聊办发</w:t>
            </w:r>
            <w:r>
              <w:rPr>
                <w:rFonts w:hint="eastAsia" w:ascii="宋体" w:hAnsi="宋体" w:eastAsia="宋体" w:cs="宋体"/>
                <w:sz w:val="21"/>
                <w:szCs w:val="21"/>
                <w:lang w:eastAsia="zh-CN"/>
              </w:rPr>
              <w:t>〔</w:t>
            </w:r>
            <w:r>
              <w:rPr>
                <w:rFonts w:hint="eastAsia" w:ascii="宋体" w:hAnsi="宋体" w:cs="宋体"/>
                <w:sz w:val="21"/>
                <w:szCs w:val="21"/>
                <w:lang w:val="en-US" w:eastAsia="zh-CN"/>
              </w:rPr>
              <w:t>2007</w:t>
            </w:r>
            <w:r>
              <w:rPr>
                <w:rFonts w:hint="eastAsia" w:ascii="宋体" w:hAnsi="宋体" w:eastAsia="宋体" w:cs="宋体"/>
                <w:sz w:val="21"/>
                <w:szCs w:val="21"/>
                <w:lang w:eastAsia="zh-CN"/>
              </w:rPr>
              <w:t>〕</w:t>
            </w:r>
            <w:r>
              <w:rPr>
                <w:rFonts w:hint="eastAsia" w:ascii="宋体" w:hAnsi="宋体" w:cs="宋体"/>
                <w:sz w:val="21"/>
                <w:szCs w:val="21"/>
                <w:lang w:val="en-US" w:eastAsia="zh-CN"/>
              </w:rPr>
              <w:t>21号  2007.5.24</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中共聊城</w:t>
            </w:r>
            <w:r>
              <w:rPr>
                <w:rFonts w:hint="eastAsia" w:ascii="宋体" w:hAnsi="宋体" w:cs="宋体"/>
                <w:sz w:val="21"/>
                <w:szCs w:val="21"/>
                <w:lang w:eastAsia="zh-CN"/>
              </w:rPr>
              <w:t>市</w:t>
            </w:r>
            <w:r>
              <w:rPr>
                <w:rFonts w:hint="eastAsia" w:ascii="宋体" w:hAnsi="宋体" w:eastAsia="宋体" w:cs="宋体"/>
                <w:sz w:val="21"/>
                <w:szCs w:val="21"/>
                <w:lang w:eastAsia="zh-CN"/>
              </w:rPr>
              <w:t>委办公室</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是</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0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中共聊城市聊城市人民政府关于建立土地管理共同责任机制的意见</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eastAsia="zh-CN"/>
              </w:rPr>
              <w:t>聊发〔</w:t>
            </w:r>
            <w:r>
              <w:rPr>
                <w:rFonts w:hint="eastAsia" w:ascii="宋体" w:hAnsi="宋体" w:cs="宋体"/>
                <w:sz w:val="21"/>
                <w:szCs w:val="21"/>
                <w:lang w:val="en-US" w:eastAsia="zh-CN"/>
              </w:rPr>
              <w:t>2012</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号</w:t>
            </w:r>
            <w:r>
              <w:rPr>
                <w:rFonts w:hint="eastAsia" w:ascii="宋体" w:hAnsi="宋体" w:cs="宋体"/>
                <w:sz w:val="21"/>
                <w:szCs w:val="21"/>
                <w:lang w:val="en-US" w:eastAsia="zh-CN"/>
              </w:rPr>
              <w:t xml:space="preserve">   2012.12.31</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中共聊城</w:t>
            </w:r>
            <w:r>
              <w:rPr>
                <w:rFonts w:hint="eastAsia" w:ascii="宋体" w:hAnsi="宋体" w:cs="宋体"/>
                <w:sz w:val="21"/>
                <w:szCs w:val="21"/>
                <w:lang w:eastAsia="zh-CN"/>
              </w:rPr>
              <w:t>市</w:t>
            </w:r>
            <w:r>
              <w:rPr>
                <w:rFonts w:hint="eastAsia" w:ascii="宋体" w:hAnsi="宋体" w:eastAsia="宋体" w:cs="宋体"/>
                <w:sz w:val="21"/>
                <w:szCs w:val="21"/>
                <w:lang w:eastAsia="zh-CN"/>
              </w:rPr>
              <w:t>委办公室</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eastAsia="zh-CN"/>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是</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89" w:type="dxa"/>
            <w:vMerge w:val="restart"/>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序号</w:t>
            </w:r>
          </w:p>
        </w:tc>
        <w:tc>
          <w:tcPr>
            <w:tcW w:w="3083" w:type="dxa"/>
            <w:vMerge w:val="restart"/>
            <w:vAlign w:val="center"/>
          </w:tcPr>
          <w:p>
            <w:pPr>
              <w:spacing w:line="400" w:lineRule="exact"/>
              <w:jc w:val="center"/>
              <w:rPr>
                <w:rFonts w:hint="eastAsia" w:ascii="黑体" w:hAnsi="黑体" w:eastAsia="黑体"/>
                <w:sz w:val="28"/>
                <w:szCs w:val="28"/>
                <w:lang w:eastAsia="zh-CN"/>
              </w:rPr>
            </w:pPr>
            <w:r>
              <w:rPr>
                <w:rFonts w:hint="eastAsia" w:ascii="黑体" w:hAnsi="黑体" w:eastAsia="黑体"/>
                <w:sz w:val="28"/>
                <w:szCs w:val="28"/>
              </w:rPr>
              <w:t>文件名称</w:t>
            </w:r>
          </w:p>
        </w:tc>
        <w:tc>
          <w:tcPr>
            <w:tcW w:w="1665" w:type="dxa"/>
            <w:vMerge w:val="restart"/>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文号及</w:t>
            </w:r>
          </w:p>
          <w:p>
            <w:pPr>
              <w:spacing w:line="400" w:lineRule="exact"/>
              <w:jc w:val="center"/>
              <w:rPr>
                <w:rFonts w:hint="eastAsia" w:ascii="黑体" w:hAnsi="黑体" w:eastAsia="黑体"/>
                <w:sz w:val="28"/>
                <w:szCs w:val="28"/>
              </w:rPr>
            </w:pPr>
            <w:r>
              <w:rPr>
                <w:rFonts w:hint="eastAsia" w:ascii="黑体" w:hAnsi="黑体" w:eastAsia="黑体"/>
                <w:sz w:val="28"/>
                <w:szCs w:val="28"/>
              </w:rPr>
              <w:t>发布时间</w:t>
            </w:r>
          </w:p>
        </w:tc>
        <w:tc>
          <w:tcPr>
            <w:tcW w:w="1619" w:type="dxa"/>
            <w:vMerge w:val="restart"/>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发布部门</w:t>
            </w:r>
          </w:p>
        </w:tc>
        <w:tc>
          <w:tcPr>
            <w:tcW w:w="6631" w:type="dxa"/>
            <w:gridSpan w:val="7"/>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分类处理意见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7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1"/>
                <w:szCs w:val="21"/>
                <w:lang w:val="en-US" w:eastAsia="zh-CN"/>
              </w:rPr>
            </w:pPr>
          </w:p>
        </w:tc>
        <w:tc>
          <w:tcPr>
            <w:tcW w:w="308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sz w:val="21"/>
                <w:szCs w:val="21"/>
                <w:lang w:eastAsia="zh-CN"/>
              </w:rPr>
            </w:pP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p>
        </w:tc>
        <w:tc>
          <w:tcPr>
            <w:tcW w:w="16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p>
        </w:tc>
        <w:tc>
          <w:tcPr>
            <w:tcW w:w="947" w:type="dxa"/>
            <w:vAlign w:val="center"/>
          </w:tcPr>
          <w:p>
            <w:pPr>
              <w:spacing w:line="400" w:lineRule="exact"/>
              <w:jc w:val="center"/>
              <w:rPr>
                <w:rFonts w:hint="eastAsia" w:ascii="宋体" w:hAnsi="宋体" w:eastAsia="宋体" w:cs="宋体"/>
                <w:sz w:val="21"/>
                <w:szCs w:val="21"/>
                <w:lang w:val="en-US" w:eastAsia="zh-CN"/>
              </w:rPr>
            </w:pPr>
            <w:r>
              <w:rPr>
                <w:rFonts w:hint="eastAsia" w:ascii="黑体" w:hAnsi="黑体" w:eastAsia="黑体"/>
                <w:sz w:val="28"/>
                <w:szCs w:val="28"/>
              </w:rPr>
              <w:t>废止</w:t>
            </w:r>
          </w:p>
        </w:tc>
        <w:tc>
          <w:tcPr>
            <w:tcW w:w="947" w:type="dxa"/>
            <w:vAlign w:val="center"/>
          </w:tcPr>
          <w:p>
            <w:pPr>
              <w:spacing w:line="400" w:lineRule="exact"/>
              <w:jc w:val="center"/>
              <w:rPr>
                <w:rFonts w:hint="eastAsia" w:ascii="宋体" w:hAnsi="宋体" w:eastAsia="宋体" w:cs="宋体"/>
                <w:sz w:val="21"/>
                <w:szCs w:val="21"/>
              </w:rPr>
            </w:pPr>
            <w:r>
              <w:rPr>
                <w:rFonts w:hint="eastAsia" w:ascii="黑体" w:hAnsi="黑体" w:eastAsia="黑体"/>
                <w:sz w:val="28"/>
                <w:szCs w:val="28"/>
              </w:rPr>
              <w:t>失效</w:t>
            </w:r>
          </w:p>
        </w:tc>
        <w:tc>
          <w:tcPr>
            <w:tcW w:w="947" w:type="dxa"/>
            <w:vAlign w:val="center"/>
          </w:tcPr>
          <w:p>
            <w:pPr>
              <w:spacing w:line="400" w:lineRule="exact"/>
              <w:jc w:val="center"/>
              <w:rPr>
                <w:rFonts w:hint="eastAsia" w:ascii="宋体" w:hAnsi="宋体" w:eastAsia="宋体" w:cs="宋体"/>
                <w:sz w:val="21"/>
                <w:szCs w:val="21"/>
              </w:rPr>
            </w:pPr>
            <w:r>
              <w:rPr>
                <w:rFonts w:hint="eastAsia" w:ascii="黑体" w:hAnsi="黑体" w:eastAsia="黑体"/>
                <w:sz w:val="28"/>
                <w:szCs w:val="28"/>
              </w:rPr>
              <w:t>修改</w:t>
            </w:r>
          </w:p>
        </w:tc>
        <w:tc>
          <w:tcPr>
            <w:tcW w:w="948" w:type="dxa"/>
            <w:vAlign w:val="center"/>
          </w:tcPr>
          <w:p>
            <w:pPr>
              <w:spacing w:line="400" w:lineRule="exact"/>
              <w:jc w:val="center"/>
              <w:rPr>
                <w:rFonts w:hint="eastAsia" w:ascii="宋体" w:hAnsi="宋体" w:eastAsia="宋体" w:cs="宋体"/>
                <w:sz w:val="21"/>
                <w:szCs w:val="21"/>
              </w:rPr>
            </w:pPr>
            <w:r>
              <w:rPr>
                <w:rFonts w:hint="eastAsia" w:ascii="黑体" w:hAnsi="黑体" w:eastAsia="黑体"/>
                <w:sz w:val="28"/>
                <w:szCs w:val="28"/>
              </w:rPr>
              <w:t>整合</w:t>
            </w:r>
          </w:p>
        </w:tc>
        <w:tc>
          <w:tcPr>
            <w:tcW w:w="94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降密</w:t>
            </w:r>
          </w:p>
          <w:p>
            <w:pPr>
              <w:spacing w:line="400" w:lineRule="exact"/>
              <w:jc w:val="center"/>
              <w:rPr>
                <w:rFonts w:hint="eastAsia" w:ascii="宋体" w:hAnsi="宋体" w:eastAsia="宋体" w:cs="宋体"/>
                <w:sz w:val="21"/>
                <w:szCs w:val="21"/>
              </w:rPr>
            </w:pPr>
            <w:r>
              <w:rPr>
                <w:rFonts w:hint="eastAsia" w:ascii="黑体" w:hAnsi="黑体" w:eastAsia="黑体"/>
                <w:sz w:val="28"/>
                <w:szCs w:val="28"/>
              </w:rPr>
              <w:t>解密</w:t>
            </w:r>
          </w:p>
        </w:tc>
        <w:tc>
          <w:tcPr>
            <w:tcW w:w="94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继续</w:t>
            </w:r>
          </w:p>
          <w:p>
            <w:pPr>
              <w:spacing w:line="400" w:lineRule="exact"/>
              <w:jc w:val="center"/>
              <w:rPr>
                <w:rFonts w:hint="eastAsia" w:ascii="宋体" w:hAnsi="宋体" w:cs="宋体"/>
                <w:sz w:val="21"/>
                <w:szCs w:val="21"/>
                <w:lang w:eastAsia="zh-CN"/>
              </w:rPr>
            </w:pPr>
            <w:r>
              <w:rPr>
                <w:rFonts w:hint="eastAsia" w:ascii="黑体" w:hAnsi="黑体" w:eastAsia="黑体"/>
                <w:sz w:val="28"/>
                <w:szCs w:val="28"/>
              </w:rPr>
              <w:t>有效</w:t>
            </w:r>
          </w:p>
        </w:tc>
        <w:tc>
          <w:tcPr>
            <w:tcW w:w="948"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完成</w:t>
            </w:r>
          </w:p>
          <w:p>
            <w:pPr>
              <w:spacing w:line="400" w:lineRule="exact"/>
              <w:jc w:val="center"/>
              <w:rPr>
                <w:rFonts w:hint="eastAsia" w:ascii="宋体" w:hAnsi="宋体" w:eastAsia="宋体" w:cs="宋体"/>
                <w:sz w:val="21"/>
                <w:szCs w:val="21"/>
              </w:rPr>
            </w:pPr>
            <w:r>
              <w:rPr>
                <w:rFonts w:hint="eastAsia" w:ascii="黑体" w:hAnsi="黑体" w:eastAsia="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0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eastAsia="zh-CN"/>
              </w:rPr>
              <w:t>市委办公室</w:t>
            </w:r>
            <w:r>
              <w:rPr>
                <w:rFonts w:hint="eastAsia" w:ascii="宋体" w:hAnsi="宋体" w:cs="宋体"/>
                <w:sz w:val="21"/>
                <w:szCs w:val="21"/>
                <w:lang w:val="en-US" w:eastAsia="zh-CN"/>
              </w:rPr>
              <w:t xml:space="preserve"> 市政府办公室关于进一步加强国土资源执法监管推进落实共同责</w:t>
            </w:r>
            <w:bookmarkStart w:id="0" w:name="_GoBack"/>
            <w:bookmarkEnd w:id="0"/>
            <w:r>
              <w:rPr>
                <w:rFonts w:hint="eastAsia" w:ascii="宋体" w:hAnsi="宋体" w:cs="宋体"/>
                <w:sz w:val="21"/>
                <w:szCs w:val="21"/>
                <w:lang w:val="en-US" w:eastAsia="zh-CN"/>
              </w:rPr>
              <w:t>任机制的意见</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eastAsia="zh-CN"/>
              </w:rPr>
              <w:t>聊</w:t>
            </w:r>
            <w:r>
              <w:rPr>
                <w:rFonts w:hint="eastAsia" w:ascii="宋体" w:hAnsi="宋体" w:cs="宋体"/>
                <w:sz w:val="21"/>
                <w:szCs w:val="21"/>
                <w:lang w:eastAsia="zh-CN"/>
              </w:rPr>
              <w:t>办</w:t>
            </w:r>
            <w:r>
              <w:rPr>
                <w:rFonts w:hint="eastAsia" w:ascii="宋体" w:hAnsi="宋体" w:eastAsia="宋体" w:cs="宋体"/>
                <w:sz w:val="21"/>
                <w:szCs w:val="21"/>
                <w:lang w:eastAsia="zh-CN"/>
              </w:rPr>
              <w:t>发〔</w:t>
            </w:r>
            <w:r>
              <w:rPr>
                <w:rFonts w:hint="eastAsia" w:ascii="宋体" w:hAnsi="宋体" w:cs="宋体"/>
                <w:sz w:val="21"/>
                <w:szCs w:val="21"/>
                <w:lang w:val="en-US" w:eastAsia="zh-CN"/>
              </w:rPr>
              <w:t>2016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号</w:t>
            </w:r>
            <w:r>
              <w:rPr>
                <w:rFonts w:hint="eastAsia" w:ascii="宋体" w:hAnsi="宋体" w:cs="宋体"/>
                <w:sz w:val="21"/>
                <w:szCs w:val="21"/>
                <w:lang w:val="en-US" w:eastAsia="zh-CN"/>
              </w:rPr>
              <w:t xml:space="preserve">   2016.10.17</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中共聊城市委办公室</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是</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r>
    </w:tbl>
    <w:p>
      <w:pPr>
        <w:spacing w:line="380" w:lineRule="exact"/>
        <w:rPr>
          <w:rFonts w:hint="eastAsia" w:ascii="楷体_GB2312" w:hAnsi="仿宋" w:eastAsia="楷体_GB2312"/>
          <w:sz w:val="28"/>
          <w:szCs w:val="28"/>
        </w:rPr>
      </w:pPr>
      <w:r>
        <w:rPr>
          <w:rFonts w:hint="eastAsia" w:ascii="楷体_GB2312" w:hAnsi="仿宋" w:eastAsia="楷体_GB2312"/>
          <w:sz w:val="28"/>
          <w:szCs w:val="28"/>
        </w:rPr>
        <w:t>填写说明：</w:t>
      </w:r>
    </w:p>
    <w:p>
      <w:pPr>
        <w:spacing w:line="380" w:lineRule="exact"/>
        <w:ind w:firstLine="280" w:firstLineChars="100"/>
        <w:rPr>
          <w:rFonts w:hint="eastAsia" w:ascii="仿宋" w:hAnsi="仿宋" w:eastAsia="仿宋"/>
          <w:sz w:val="28"/>
          <w:szCs w:val="28"/>
        </w:rPr>
      </w:pPr>
      <w:r>
        <w:rPr>
          <w:rFonts w:hint="eastAsia" w:ascii="仿宋" w:hAnsi="仿宋" w:eastAsia="仿宋"/>
          <w:sz w:val="28"/>
          <w:szCs w:val="28"/>
        </w:rPr>
        <w:t>1.需要废止的，在“废止”一栏写“是”，并按照清理标准写明理由；</w:t>
      </w:r>
    </w:p>
    <w:p>
      <w:pPr>
        <w:spacing w:line="380" w:lineRule="exact"/>
        <w:ind w:firstLine="280" w:firstLineChars="100"/>
        <w:rPr>
          <w:rFonts w:hint="eastAsia" w:ascii="仿宋" w:hAnsi="仿宋" w:eastAsia="仿宋"/>
          <w:sz w:val="28"/>
          <w:szCs w:val="28"/>
        </w:rPr>
      </w:pPr>
      <w:r>
        <w:rPr>
          <w:rFonts w:hint="eastAsia" w:ascii="仿宋" w:hAnsi="仿宋" w:eastAsia="仿宋"/>
          <w:sz w:val="28"/>
          <w:szCs w:val="28"/>
        </w:rPr>
        <w:t>2.需要失效的，在“失效”一栏写“是”，并按照清理标准写明理由；</w:t>
      </w:r>
    </w:p>
    <w:p>
      <w:pPr>
        <w:spacing w:line="380" w:lineRule="exact"/>
        <w:ind w:firstLine="280" w:firstLineChars="100"/>
        <w:rPr>
          <w:rFonts w:hint="eastAsia" w:ascii="仿宋" w:hAnsi="仿宋" w:eastAsia="仿宋"/>
          <w:sz w:val="28"/>
          <w:szCs w:val="28"/>
        </w:rPr>
      </w:pPr>
      <w:r>
        <w:rPr>
          <w:rFonts w:hint="eastAsia" w:ascii="仿宋" w:hAnsi="仿宋" w:eastAsia="仿宋"/>
          <w:sz w:val="28"/>
          <w:szCs w:val="28"/>
        </w:rPr>
        <w:t>3.需要修改的，在“修改”一栏写“是”，并注明拟修改的主要内容和修改方案；</w:t>
      </w:r>
    </w:p>
    <w:p>
      <w:pPr>
        <w:spacing w:line="380" w:lineRule="exact"/>
        <w:ind w:firstLine="280" w:firstLineChars="100"/>
        <w:rPr>
          <w:rFonts w:hint="eastAsia" w:ascii="仿宋" w:hAnsi="仿宋" w:eastAsia="仿宋"/>
          <w:sz w:val="28"/>
          <w:szCs w:val="28"/>
        </w:rPr>
      </w:pPr>
      <w:r>
        <w:rPr>
          <w:rFonts w:hint="eastAsia" w:ascii="仿宋" w:hAnsi="仿宋" w:eastAsia="仿宋"/>
          <w:sz w:val="28"/>
          <w:szCs w:val="28"/>
        </w:rPr>
        <w:t>4.需要与其他文件整合为一个文件的，在“整合”一栏写“是”，并注明相关整合文件的名称及文号；</w:t>
      </w:r>
    </w:p>
    <w:p>
      <w:pPr>
        <w:spacing w:line="380" w:lineRule="exact"/>
        <w:ind w:firstLine="280" w:firstLineChars="100"/>
        <w:rPr>
          <w:rFonts w:hint="eastAsia" w:ascii="仿宋" w:hAnsi="仿宋" w:eastAsia="仿宋"/>
          <w:sz w:val="28"/>
          <w:szCs w:val="28"/>
        </w:rPr>
      </w:pPr>
      <w:r>
        <w:rPr>
          <w:rFonts w:hint="eastAsia" w:ascii="仿宋" w:hAnsi="仿宋" w:eastAsia="仿宋"/>
          <w:sz w:val="28"/>
          <w:szCs w:val="28"/>
        </w:rPr>
        <w:t>5.需要降密解密的，在“降密解密”一栏写“是”，并注明降密解密、保密期限和制作公开版本的情况；</w:t>
      </w:r>
    </w:p>
    <w:p>
      <w:pPr>
        <w:spacing w:line="380" w:lineRule="exact"/>
        <w:ind w:firstLine="280" w:firstLineChars="100"/>
        <w:rPr>
          <w:rFonts w:hint="eastAsia" w:ascii="仿宋" w:hAnsi="仿宋" w:eastAsia="仿宋"/>
          <w:sz w:val="28"/>
          <w:szCs w:val="28"/>
        </w:rPr>
      </w:pPr>
      <w:r>
        <w:rPr>
          <w:rFonts w:hint="eastAsia" w:ascii="仿宋" w:hAnsi="仿宋" w:eastAsia="仿宋"/>
          <w:sz w:val="28"/>
          <w:szCs w:val="28"/>
        </w:rPr>
        <w:t>6.需要继续有效的，在“继续有效”一栏写“是”；</w:t>
      </w:r>
    </w:p>
    <w:p>
      <w:pPr>
        <w:spacing w:line="380" w:lineRule="exact"/>
        <w:ind w:firstLine="280" w:firstLineChars="100"/>
        <w:rPr>
          <w:rFonts w:hint="eastAsia" w:ascii="仿宋" w:hAnsi="仿宋" w:eastAsia="仿宋"/>
          <w:sz w:val="28"/>
          <w:szCs w:val="28"/>
        </w:rPr>
      </w:pPr>
      <w:r>
        <w:rPr>
          <w:rFonts w:hint="eastAsia" w:ascii="仿宋" w:hAnsi="仿宋" w:eastAsia="仿宋"/>
          <w:sz w:val="28"/>
          <w:szCs w:val="28"/>
        </w:rPr>
        <w:t>7.“发布部门”一栏中，与其他部门联合发文的，请列明所有发文单位。</w:t>
      </w:r>
    </w:p>
    <w:p/>
    <w:sectPr>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94241"/>
    <w:rsid w:val="11005F82"/>
    <w:rsid w:val="20A42BF3"/>
    <w:rsid w:val="25AA03E5"/>
    <w:rsid w:val="2B5961DB"/>
    <w:rsid w:val="363D3192"/>
    <w:rsid w:val="3BA74E8A"/>
    <w:rsid w:val="54057B63"/>
    <w:rsid w:val="7EB9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有你真好</cp:lastModifiedBy>
  <cp:lastPrinted>2018-08-25T09:29:23Z</cp:lastPrinted>
  <dcterms:modified xsi:type="dcterms:W3CDTF">2018-08-25T09:29:31Z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