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黑体" w:eastAsia="方正小标宋简体"/>
          <w:color w:val="000000"/>
          <w:sz w:val="44"/>
          <w:szCs w:val="44"/>
        </w:rPr>
      </w:pPr>
    </w:p>
    <w:p>
      <w:pPr>
        <w:spacing w:line="720" w:lineRule="exact"/>
        <w:jc w:val="center"/>
        <w:rPr>
          <w:rFonts w:ascii="方正小标宋简体" w:hAnsi="黑体" w:eastAsia="方正小标宋简体"/>
          <w:color w:val="000000"/>
          <w:sz w:val="44"/>
          <w:szCs w:val="44"/>
        </w:rPr>
      </w:pPr>
    </w:p>
    <w:p>
      <w:pPr>
        <w:spacing w:line="7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关于1月份政务信息采用情况的</w:t>
      </w:r>
    </w:p>
    <w:p>
      <w:pPr>
        <w:spacing w:line="7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通    报</w:t>
      </w:r>
    </w:p>
    <w:p>
      <w:pPr>
        <w:spacing w:line="610" w:lineRule="exact"/>
        <w:rPr>
          <w:rFonts w:ascii="仿宋_GB2312" w:eastAsia="仿宋_GB2312"/>
          <w:color w:val="000000"/>
          <w:sz w:val="32"/>
          <w:szCs w:val="32"/>
        </w:rPr>
      </w:pPr>
    </w:p>
    <w:p>
      <w:pPr>
        <w:spacing w:line="610" w:lineRule="exact"/>
        <w:rPr>
          <w:rFonts w:ascii="仿宋_GB2312" w:eastAsia="仿宋_GB2312"/>
          <w:color w:val="000000"/>
          <w:sz w:val="32"/>
          <w:szCs w:val="32"/>
        </w:rPr>
      </w:pPr>
      <w:r>
        <w:rPr>
          <w:rFonts w:hint="eastAsia" w:ascii="仿宋_GB2312" w:eastAsia="仿宋_GB2312"/>
          <w:color w:val="000000"/>
          <w:sz w:val="32"/>
          <w:szCs w:val="32"/>
        </w:rPr>
        <w:t>各县（市、区）局，机关各科室、局属各分局、各事业单位：</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1月份，市局办公室共收到信息224条，其中各县（市、区）局信息70条，机关各科室信息99条、事业单位信息55条；市局采用县（市、区）局信息40条、机关各科室信息29条、事业单位信息27条</w:t>
      </w:r>
      <w:r>
        <w:rPr>
          <w:rFonts w:hint="eastAsia" w:ascii="仿宋_GB2312" w:hAnsi="仿宋" w:eastAsia="仿宋_GB2312" w:cs="仿宋_GB2312"/>
          <w:bCs/>
          <w:color w:val="000000"/>
          <w:sz w:val="32"/>
          <w:szCs w:val="32"/>
        </w:rPr>
        <w:t>。</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累计得分前三的县（市、区）局为高新区分局、阳谷局、临清局、莘县局；得分前三的科室为耕保科、用途科、调查科；得分前三的事业单位为市国土空间开发保护中心、市林业发展中心、市不动产登记中心。</w:t>
      </w:r>
    </w:p>
    <w:p>
      <w:pPr>
        <w:spacing w:line="610" w:lineRule="exact"/>
        <w:ind w:firstLine="640" w:firstLineChars="200"/>
        <w:rPr>
          <w:rFonts w:ascii="仿宋_GB2312" w:hAnsi="仿宋" w:eastAsia="仿宋_GB2312" w:cs="仿宋_GB2312"/>
          <w:bCs/>
          <w:color w:val="000000"/>
          <w:sz w:val="32"/>
          <w:szCs w:val="32"/>
        </w:rPr>
      </w:pPr>
      <w:r>
        <w:rPr>
          <w:rFonts w:hint="eastAsia" w:ascii="仿宋_GB2312" w:hAnsi="仿宋" w:eastAsia="仿宋_GB2312" w:cs="仿宋_GB2312"/>
          <w:color w:val="000000"/>
          <w:sz w:val="32"/>
          <w:szCs w:val="32"/>
        </w:rPr>
        <w:t>总</w:t>
      </w:r>
      <w:r>
        <w:rPr>
          <w:rFonts w:hint="eastAsia" w:ascii="仿宋_GB2312" w:hAnsi="仿宋" w:eastAsia="仿宋_GB2312" w:cs="仿宋_GB2312"/>
          <w:bCs/>
          <w:color w:val="000000"/>
          <w:sz w:val="32"/>
          <w:szCs w:val="32"/>
        </w:rPr>
        <w:t>体来看，1月份各单位报送稿件数量较少、质量一般，部分单位在报送信息时仍然存在就会议写会议、就活动写活动的现象，撰稿质量有待于进一步提升；个别单位在撰写约稿信息时，没有按照要求提供相关资料，存在文不对题或者缺少具体数据、案例的支撑；还有的单位存在为完成信息报送任务突击发稿的情况。请各单位在下一步的工作中加大问题分析类、经验总结类信息的挖掘，积极报送高质量的政务信息，更好地发挥政务信息参谋辅政的作用。</w:t>
      </w:r>
    </w:p>
    <w:p>
      <w:pPr>
        <w:spacing w:line="610" w:lineRule="exact"/>
        <w:ind w:firstLine="640"/>
        <w:rPr>
          <w:rFonts w:ascii="仿宋_GB2312" w:eastAsia="仿宋_GB2312"/>
          <w:color w:val="000000"/>
          <w:sz w:val="32"/>
          <w:szCs w:val="32"/>
        </w:rPr>
      </w:pPr>
    </w:p>
    <w:p>
      <w:pPr>
        <w:spacing w:line="610" w:lineRule="exact"/>
        <w:ind w:firstLine="640"/>
        <w:rPr>
          <w:rFonts w:ascii="仿宋_GB2312" w:eastAsia="仿宋_GB2312"/>
          <w:color w:val="000000"/>
          <w:sz w:val="32"/>
          <w:szCs w:val="32"/>
        </w:rPr>
      </w:pPr>
      <w:r>
        <w:rPr>
          <w:rFonts w:hint="eastAsia" w:ascii="仿宋_GB2312" w:eastAsia="仿宋_GB2312"/>
          <w:color w:val="000000"/>
          <w:sz w:val="32"/>
          <w:szCs w:val="32"/>
        </w:rPr>
        <w:t>附件：1月份政务信息采用情况</w:t>
      </w:r>
    </w:p>
    <w:p>
      <w:pPr>
        <w:spacing w:line="610" w:lineRule="exact"/>
        <w:ind w:firstLine="640"/>
        <w:rPr>
          <w:rFonts w:ascii="仿宋_GB2312" w:eastAsia="仿宋_GB2312"/>
          <w:color w:val="000000"/>
          <w:sz w:val="32"/>
          <w:szCs w:val="32"/>
        </w:rPr>
      </w:pPr>
    </w:p>
    <w:p>
      <w:pPr>
        <w:spacing w:line="610" w:lineRule="exact"/>
        <w:ind w:firstLine="640"/>
        <w:rPr>
          <w:rFonts w:ascii="仿宋_GB2312" w:eastAsia="仿宋_GB2312"/>
          <w:color w:val="000000"/>
          <w:sz w:val="32"/>
          <w:szCs w:val="32"/>
        </w:rPr>
      </w:pPr>
    </w:p>
    <w:p>
      <w:pPr>
        <w:wordWrap w:val="0"/>
        <w:spacing w:line="610" w:lineRule="exact"/>
        <w:jc w:val="right"/>
        <w:rPr>
          <w:rFonts w:ascii="仿宋_GB2312" w:eastAsia="仿宋_GB2312"/>
          <w:color w:val="000000"/>
          <w:sz w:val="32"/>
          <w:szCs w:val="32"/>
        </w:rPr>
      </w:pPr>
      <w:r>
        <w:rPr>
          <w:rFonts w:hint="eastAsia" w:ascii="仿宋_GB2312" w:eastAsia="仿宋_GB2312"/>
          <w:color w:val="000000"/>
          <w:sz w:val="32"/>
          <w:szCs w:val="32"/>
        </w:rPr>
        <w:t xml:space="preserve">聊城市自然资源和规划局    </w:t>
      </w:r>
    </w:p>
    <w:p>
      <w:pPr>
        <w:wordWrap w:val="0"/>
        <w:spacing w:line="610" w:lineRule="exact"/>
        <w:jc w:val="right"/>
        <w:rPr>
          <w:rFonts w:ascii="仿宋_GB2312" w:eastAsia="仿宋_GB2312"/>
          <w:color w:val="000000"/>
          <w:sz w:val="32"/>
          <w:szCs w:val="32"/>
        </w:rPr>
      </w:pPr>
      <w:r>
        <w:rPr>
          <w:rFonts w:hint="eastAsia" w:ascii="仿宋_GB2312" w:eastAsia="仿宋_GB2312"/>
          <w:color w:val="000000"/>
          <w:sz w:val="32"/>
          <w:szCs w:val="32"/>
        </w:rPr>
        <w:t xml:space="preserve">2024年3月20日       </w:t>
      </w: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p>
    <w:p>
      <w:pPr>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w:t>
      </w:r>
      <w:r>
        <w:rPr>
          <w:rFonts w:hint="eastAsia" w:ascii="方正小标宋简体" w:eastAsia="方正小标宋简体"/>
          <w:b/>
          <w:color w:val="000000"/>
          <w:sz w:val="36"/>
          <w:szCs w:val="36"/>
        </w:rPr>
        <w:t>一</w:t>
      </w:r>
      <w:r>
        <w:rPr>
          <w:rFonts w:hint="eastAsia" w:ascii="方正小标宋简体" w:eastAsia="方正小标宋简体"/>
          <w:color w:val="000000"/>
          <w:sz w:val="36"/>
          <w:szCs w:val="36"/>
        </w:rPr>
        <w:t>）1月份县（市、区）局政务信息统计</w:t>
      </w:r>
    </w:p>
    <w:tbl>
      <w:tblPr>
        <w:tblStyle w:val="15"/>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26"/>
        <w:gridCol w:w="756"/>
        <w:gridCol w:w="742"/>
        <w:gridCol w:w="728"/>
        <w:gridCol w:w="714"/>
        <w:gridCol w:w="742"/>
        <w:gridCol w:w="727"/>
        <w:gridCol w:w="938"/>
        <w:gridCol w:w="714"/>
        <w:gridCol w:w="712"/>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单位</w:t>
            </w:r>
          </w:p>
        </w:tc>
        <w:tc>
          <w:tcPr>
            <w:tcW w:w="72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上报篇数</w:t>
            </w:r>
          </w:p>
        </w:tc>
        <w:tc>
          <w:tcPr>
            <w:tcW w:w="2226" w:type="dxa"/>
            <w:gridSpan w:val="3"/>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采用信息</w:t>
            </w:r>
          </w:p>
        </w:tc>
        <w:tc>
          <w:tcPr>
            <w:tcW w:w="1456" w:type="dxa"/>
            <w:gridSpan w:val="2"/>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约稿</w:t>
            </w:r>
          </w:p>
        </w:tc>
        <w:tc>
          <w:tcPr>
            <w:tcW w:w="727"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报省市</w:t>
            </w:r>
          </w:p>
        </w:tc>
        <w:tc>
          <w:tcPr>
            <w:tcW w:w="938"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本月基础分</w:t>
            </w:r>
          </w:p>
        </w:tc>
        <w:tc>
          <w:tcPr>
            <w:tcW w:w="714"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12"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累计</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44"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总</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排</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52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2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56"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市级以上采用篇数</w:t>
            </w:r>
          </w:p>
        </w:tc>
        <w:tc>
          <w:tcPr>
            <w:tcW w:w="742"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市局简报采用篇数</w:t>
            </w:r>
          </w:p>
        </w:tc>
        <w:tc>
          <w:tcPr>
            <w:tcW w:w="728"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14"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篇数</w:t>
            </w:r>
          </w:p>
        </w:tc>
        <w:tc>
          <w:tcPr>
            <w:tcW w:w="742"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27" w:type="dxa"/>
            <w:vMerge w:val="continue"/>
            <w:tcBorders>
              <w:bottom w:val="single" w:color="auto" w:sz="4" w:space="0"/>
            </w:tcBorders>
            <w:noWrap/>
          </w:tcPr>
          <w:p>
            <w:pPr>
              <w:spacing w:line="300" w:lineRule="exact"/>
              <w:jc w:val="center"/>
              <w:rPr>
                <w:rFonts w:ascii="黑体" w:hAnsi="黑体" w:eastAsia="黑体"/>
                <w:color w:val="000000"/>
                <w:sz w:val="24"/>
                <w:szCs w:val="24"/>
              </w:rPr>
            </w:pPr>
          </w:p>
        </w:tc>
        <w:tc>
          <w:tcPr>
            <w:tcW w:w="938"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14"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12"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44"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高新区分局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阳谷局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临清局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17</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hAnsi="宋体" w:cs="宋体"/>
                <w:color w:val="000000"/>
                <w:sz w:val="24"/>
                <w:szCs w:val="24"/>
              </w:rPr>
            </w:pPr>
            <w:r>
              <w:rPr>
                <w:rFonts w:hint="eastAsia" w:ascii="宋体"/>
                <w:color w:val="000000"/>
                <w:sz w:val="24"/>
                <w:szCs w:val="24"/>
              </w:rPr>
              <w:t>莘县局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度假区分局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tcBorders>
              <w:bottom w:val="single" w:color="auto" w:sz="4" w:space="0"/>
            </w:tcBorders>
            <w:noWrap/>
            <w:vAlign w:val="center"/>
          </w:tcPr>
          <w:p>
            <w:pPr>
              <w:spacing w:line="360" w:lineRule="exact"/>
              <w:jc w:val="center"/>
              <w:rPr>
                <w:rFonts w:ascii="宋体" w:hAnsi="宋体" w:cs="宋体"/>
                <w:color w:val="000000"/>
                <w:sz w:val="24"/>
                <w:szCs w:val="24"/>
              </w:rPr>
            </w:pPr>
            <w:r>
              <w:rPr>
                <w:rFonts w:hint="eastAsia" w:ascii="宋体"/>
                <w:color w:val="000000"/>
                <w:sz w:val="24"/>
                <w:szCs w:val="24"/>
              </w:rPr>
              <w:t>高唐局</w:t>
            </w:r>
          </w:p>
        </w:tc>
        <w:tc>
          <w:tcPr>
            <w:tcW w:w="726"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27"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6.5</w:t>
            </w:r>
          </w:p>
        </w:tc>
        <w:tc>
          <w:tcPr>
            <w:tcW w:w="71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6.5</w:t>
            </w:r>
          </w:p>
        </w:tc>
        <w:tc>
          <w:tcPr>
            <w:tcW w:w="74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tcBorders>
              <w:bottom w:val="single" w:color="auto" w:sz="4" w:space="0"/>
            </w:tcBorders>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开发区分局</w:t>
            </w:r>
          </w:p>
        </w:tc>
        <w:tc>
          <w:tcPr>
            <w:tcW w:w="726"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c>
          <w:tcPr>
            <w:tcW w:w="756"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2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42" w:type="dxa"/>
            <w:tcBorders>
              <w:bottom w:val="single" w:color="auto" w:sz="4" w:space="0"/>
            </w:tcBorders>
            <w:noWrap/>
            <w:vAlign w:val="center"/>
          </w:tcPr>
          <w:p>
            <w:pPr>
              <w:spacing w:line="360" w:lineRule="exact"/>
              <w:jc w:val="center"/>
              <w:rPr>
                <w:rFonts w:ascii="宋体" w:hAnsi="宋体"/>
                <w:color w:val="000000"/>
                <w:sz w:val="24"/>
                <w:szCs w:val="24"/>
              </w:rPr>
            </w:pPr>
          </w:p>
        </w:tc>
        <w:tc>
          <w:tcPr>
            <w:tcW w:w="727"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712"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744" w:type="dxa"/>
            <w:tcBorders>
              <w:bottom w:val="single" w:color="auto" w:sz="4" w:space="0"/>
            </w:tcBorders>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东昌府区</w:t>
            </w:r>
          </w:p>
          <w:p>
            <w:pPr>
              <w:spacing w:line="360" w:lineRule="exact"/>
              <w:jc w:val="center"/>
              <w:rPr>
                <w:rFonts w:ascii="宋体"/>
                <w:color w:val="000000"/>
                <w:sz w:val="24"/>
                <w:szCs w:val="24"/>
              </w:rPr>
            </w:pPr>
            <w:r>
              <w:rPr>
                <w:rFonts w:hint="eastAsia" w:ascii="宋体" w:hAnsi="宋体" w:cs="宋体"/>
                <w:color w:val="000000"/>
                <w:sz w:val="24"/>
                <w:szCs w:val="24"/>
              </w:rPr>
              <w:t>分局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3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冠县局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p>
        </w:tc>
        <w:tc>
          <w:tcPr>
            <w:tcW w:w="938" w:type="dxa"/>
            <w:noWrap/>
            <w:vAlign w:val="center"/>
          </w:tcPr>
          <w:p>
            <w:pPr>
              <w:spacing w:line="360" w:lineRule="exact"/>
              <w:jc w:val="center"/>
              <w:rPr>
                <w:rFonts w:ascii="宋体" w:hAnsi="宋体"/>
                <w:color w:val="000000"/>
                <w:sz w:val="24"/>
                <w:szCs w:val="24"/>
              </w:rPr>
            </w:pP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冠县林业局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p>
        </w:tc>
        <w:tc>
          <w:tcPr>
            <w:tcW w:w="938" w:type="dxa"/>
            <w:noWrap/>
            <w:vAlign w:val="center"/>
          </w:tcPr>
          <w:p>
            <w:pPr>
              <w:spacing w:line="360" w:lineRule="exact"/>
              <w:jc w:val="center"/>
              <w:rPr>
                <w:rFonts w:ascii="宋体" w:hAnsi="宋体"/>
                <w:color w:val="000000"/>
                <w:sz w:val="24"/>
                <w:szCs w:val="24"/>
              </w:rPr>
            </w:pP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hAnsi="宋体" w:cs="宋体"/>
                <w:color w:val="000000"/>
                <w:sz w:val="24"/>
                <w:szCs w:val="24"/>
              </w:rPr>
            </w:pPr>
            <w:r>
              <w:rPr>
                <w:rFonts w:hint="eastAsia" w:ascii="宋体"/>
                <w:color w:val="000000"/>
                <w:sz w:val="24"/>
                <w:szCs w:val="24"/>
              </w:rPr>
              <w:t>茌平局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2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p>
        </w:tc>
        <w:tc>
          <w:tcPr>
            <w:tcW w:w="938" w:type="dxa"/>
            <w:noWrap/>
            <w:vAlign w:val="center"/>
          </w:tcPr>
          <w:p>
            <w:pPr>
              <w:spacing w:line="360" w:lineRule="exact"/>
              <w:jc w:val="center"/>
              <w:rPr>
                <w:rFonts w:ascii="宋体" w:hAnsi="宋体"/>
                <w:color w:val="000000"/>
                <w:sz w:val="24"/>
                <w:szCs w:val="24"/>
              </w:rPr>
            </w:pPr>
          </w:p>
        </w:tc>
        <w:tc>
          <w:tcPr>
            <w:tcW w:w="71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26" w:type="dxa"/>
            <w:noWrap/>
            <w:vAlign w:val="center"/>
          </w:tcPr>
          <w:p>
            <w:pPr>
              <w:spacing w:line="360" w:lineRule="exact"/>
              <w:jc w:val="center"/>
              <w:rPr>
                <w:rFonts w:ascii="宋体"/>
                <w:color w:val="000000"/>
                <w:sz w:val="24"/>
                <w:szCs w:val="24"/>
              </w:rPr>
            </w:pPr>
            <w:r>
              <w:rPr>
                <w:rFonts w:hint="eastAsia" w:ascii="宋体"/>
                <w:color w:val="000000"/>
                <w:sz w:val="24"/>
                <w:szCs w:val="24"/>
              </w:rPr>
              <w:t>东阿局</w:t>
            </w:r>
          </w:p>
        </w:tc>
        <w:tc>
          <w:tcPr>
            <w:tcW w:w="72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c>
          <w:tcPr>
            <w:tcW w:w="756"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8" w:type="dxa"/>
            <w:noWrap/>
            <w:vAlign w:val="center"/>
          </w:tcPr>
          <w:p>
            <w:pPr>
              <w:spacing w:line="360" w:lineRule="exact"/>
              <w:jc w:val="center"/>
              <w:rPr>
                <w:rFonts w:ascii="宋体" w:hAnsi="宋体"/>
                <w:color w:val="000000"/>
                <w:sz w:val="24"/>
                <w:szCs w:val="24"/>
              </w:rPr>
            </w:pPr>
          </w:p>
        </w:tc>
        <w:tc>
          <w:tcPr>
            <w:tcW w:w="714" w:type="dxa"/>
            <w:noWrap/>
            <w:vAlign w:val="center"/>
          </w:tcPr>
          <w:p>
            <w:pPr>
              <w:spacing w:line="360" w:lineRule="exact"/>
              <w:jc w:val="center"/>
              <w:rPr>
                <w:rFonts w:ascii="宋体" w:hAnsi="宋体"/>
                <w:color w:val="000000"/>
                <w:sz w:val="24"/>
                <w:szCs w:val="24"/>
              </w:rPr>
            </w:pPr>
          </w:p>
        </w:tc>
        <w:tc>
          <w:tcPr>
            <w:tcW w:w="742" w:type="dxa"/>
            <w:noWrap/>
            <w:vAlign w:val="center"/>
          </w:tcPr>
          <w:p>
            <w:pPr>
              <w:spacing w:line="360" w:lineRule="exact"/>
              <w:jc w:val="center"/>
              <w:rPr>
                <w:rFonts w:ascii="宋体" w:hAnsi="宋体"/>
                <w:color w:val="000000"/>
                <w:sz w:val="24"/>
                <w:szCs w:val="24"/>
              </w:rPr>
            </w:pPr>
          </w:p>
        </w:tc>
        <w:tc>
          <w:tcPr>
            <w:tcW w:w="727" w:type="dxa"/>
            <w:noWrap/>
            <w:vAlign w:val="center"/>
          </w:tcPr>
          <w:p>
            <w:pPr>
              <w:spacing w:line="360" w:lineRule="exact"/>
              <w:jc w:val="center"/>
              <w:rPr>
                <w:rFonts w:ascii="宋体" w:hAnsi="宋体"/>
                <w:color w:val="000000"/>
                <w:sz w:val="24"/>
                <w:szCs w:val="24"/>
              </w:rPr>
            </w:pPr>
          </w:p>
        </w:tc>
        <w:tc>
          <w:tcPr>
            <w:tcW w:w="938" w:type="dxa"/>
            <w:noWrap/>
            <w:vAlign w:val="center"/>
          </w:tcPr>
          <w:p>
            <w:pPr>
              <w:spacing w:line="360" w:lineRule="exact"/>
              <w:jc w:val="center"/>
              <w:rPr>
                <w:rFonts w:ascii="宋体" w:hAnsi="宋体"/>
                <w:color w:val="000000"/>
                <w:sz w:val="24"/>
                <w:szCs w:val="24"/>
              </w:rPr>
            </w:pPr>
          </w:p>
        </w:tc>
        <w:tc>
          <w:tcPr>
            <w:tcW w:w="714" w:type="dxa"/>
            <w:noWrap/>
            <w:vAlign w:val="center"/>
          </w:tcPr>
          <w:p>
            <w:pPr>
              <w:spacing w:line="360" w:lineRule="exact"/>
              <w:jc w:val="center"/>
              <w:rPr>
                <w:rFonts w:ascii="宋体" w:hAnsi="宋体"/>
                <w:color w:val="000000"/>
                <w:sz w:val="24"/>
                <w:szCs w:val="24"/>
              </w:rPr>
            </w:pPr>
          </w:p>
        </w:tc>
        <w:tc>
          <w:tcPr>
            <w:tcW w:w="712"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0</w:t>
            </w:r>
          </w:p>
        </w:tc>
        <w:tc>
          <w:tcPr>
            <w:tcW w:w="744"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r>
    </w:tbl>
    <w:p>
      <w:pPr>
        <w:spacing w:line="560" w:lineRule="exact"/>
        <w:rPr>
          <w:rFonts w:ascii="方正小标宋简体" w:hAnsi="方正小标宋简体" w:eastAsia="方正小标宋简体" w:cs="方正小标宋简体"/>
          <w:color w:val="000000"/>
          <w:sz w:val="36"/>
          <w:szCs w:val="36"/>
        </w:rPr>
      </w:pPr>
    </w:p>
    <w:p>
      <w:pPr>
        <w:spacing w:line="560" w:lineRule="exact"/>
        <w:jc w:val="center"/>
        <w:rPr>
          <w:rFonts w:ascii="方正小标宋简体" w:hAnsi="方正小标宋简体" w:eastAsia="方正小标宋简体" w:cs="方正小标宋简体"/>
          <w:color w:val="000000"/>
          <w:sz w:val="36"/>
          <w:szCs w:val="36"/>
        </w:rPr>
      </w:pPr>
    </w:p>
    <w:p>
      <w:pPr>
        <w:spacing w:line="560" w:lineRule="exact"/>
        <w:jc w:val="center"/>
        <w:rPr>
          <w:rFonts w:ascii="方正小标宋简体" w:hAnsi="方正小标宋简体" w:eastAsia="方正小标宋简体" w:cs="方正小标宋简体"/>
          <w:color w:val="000000"/>
          <w:sz w:val="36"/>
          <w:szCs w:val="36"/>
        </w:rPr>
      </w:pPr>
    </w:p>
    <w:p>
      <w:pPr>
        <w:spacing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w:t>
      </w:r>
      <w:r>
        <w:rPr>
          <w:rFonts w:hint="eastAsia" w:ascii="方正小标宋简体" w:hAnsi="方正小标宋简体" w:eastAsia="方正小标宋简体" w:cs="方正小标宋简体"/>
          <w:b/>
          <w:color w:val="000000"/>
          <w:sz w:val="36"/>
          <w:szCs w:val="36"/>
        </w:rPr>
        <w:t>二</w:t>
      </w:r>
      <w:r>
        <w:rPr>
          <w:rFonts w:hint="eastAsia" w:ascii="方正小标宋简体" w:hAnsi="方正小标宋简体" w:eastAsia="方正小标宋简体" w:cs="方正小标宋简体"/>
          <w:color w:val="000000"/>
          <w:sz w:val="36"/>
          <w:szCs w:val="36"/>
        </w:rPr>
        <w:t>）1月份机关各科室政务信息统计</w:t>
      </w:r>
    </w:p>
    <w:p>
      <w:pPr>
        <w:spacing w:line="560" w:lineRule="exact"/>
        <w:jc w:val="center"/>
        <w:rPr>
          <w:rFonts w:ascii="方正小标宋简体" w:hAnsi="方正小标宋简体" w:eastAsia="方正小标宋简体" w:cs="方正小标宋简体"/>
          <w:color w:val="000000"/>
          <w:sz w:val="36"/>
          <w:szCs w:val="36"/>
        </w:rPr>
      </w:pPr>
    </w:p>
    <w:tbl>
      <w:tblPr>
        <w:tblStyle w:val="15"/>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70"/>
        <w:gridCol w:w="745"/>
        <w:gridCol w:w="756"/>
        <w:gridCol w:w="709"/>
        <w:gridCol w:w="617"/>
        <w:gridCol w:w="714"/>
        <w:gridCol w:w="630"/>
        <w:gridCol w:w="601"/>
        <w:gridCol w:w="966"/>
        <w:gridCol w:w="736"/>
        <w:gridCol w:w="798"/>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2" w:hRule="atLeast"/>
          <w:tblHeader/>
          <w:jc w:val="center"/>
        </w:trPr>
        <w:tc>
          <w:tcPr>
            <w:tcW w:w="1770"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单位</w:t>
            </w:r>
          </w:p>
        </w:tc>
        <w:tc>
          <w:tcPr>
            <w:tcW w:w="745"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上报篇数</w:t>
            </w:r>
          </w:p>
        </w:tc>
        <w:tc>
          <w:tcPr>
            <w:tcW w:w="2082" w:type="dxa"/>
            <w:gridSpan w:val="3"/>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采用信息</w:t>
            </w:r>
          </w:p>
        </w:tc>
        <w:tc>
          <w:tcPr>
            <w:tcW w:w="1344" w:type="dxa"/>
            <w:gridSpan w:val="2"/>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约稿</w:t>
            </w:r>
          </w:p>
        </w:tc>
        <w:tc>
          <w:tcPr>
            <w:tcW w:w="601"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报省市</w:t>
            </w:r>
          </w:p>
        </w:tc>
        <w:tc>
          <w:tcPr>
            <w:tcW w:w="96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基础分</w:t>
            </w:r>
          </w:p>
        </w:tc>
        <w:tc>
          <w:tcPr>
            <w:tcW w:w="736"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本月</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98"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累计</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分数</w:t>
            </w:r>
          </w:p>
        </w:tc>
        <w:tc>
          <w:tcPr>
            <w:tcW w:w="761" w:type="dxa"/>
            <w:vMerge w:val="restart"/>
            <w:noWrap/>
            <w:vAlign w:val="center"/>
          </w:tcPr>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总</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排</w:t>
            </w:r>
          </w:p>
          <w:p>
            <w:pPr>
              <w:spacing w:line="300" w:lineRule="exact"/>
              <w:jc w:val="center"/>
              <w:rPr>
                <w:rFonts w:ascii="黑体" w:hAnsi="黑体" w:eastAsia="黑体"/>
                <w:bCs/>
                <w:color w:val="000000"/>
                <w:sz w:val="24"/>
                <w:szCs w:val="24"/>
              </w:rPr>
            </w:pPr>
            <w:r>
              <w:rPr>
                <w:rFonts w:hint="eastAsia" w:ascii="黑体" w:hAnsi="黑体" w:eastAsia="黑体"/>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65" w:hRule="atLeast"/>
          <w:tblHeader/>
          <w:jc w:val="center"/>
        </w:trPr>
        <w:tc>
          <w:tcPr>
            <w:tcW w:w="1770"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45"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56"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市级以上采用篇数</w:t>
            </w:r>
          </w:p>
        </w:tc>
        <w:tc>
          <w:tcPr>
            <w:tcW w:w="709"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市局简报采用篇数</w:t>
            </w:r>
          </w:p>
        </w:tc>
        <w:tc>
          <w:tcPr>
            <w:tcW w:w="617"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714"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篇数</w:t>
            </w:r>
          </w:p>
        </w:tc>
        <w:tc>
          <w:tcPr>
            <w:tcW w:w="630" w:type="dxa"/>
            <w:tcBorders>
              <w:bottom w:val="single" w:color="auto" w:sz="4" w:space="0"/>
            </w:tcBorders>
            <w:noWrap/>
            <w:vAlign w:val="center"/>
          </w:tcPr>
          <w:p>
            <w:pPr>
              <w:spacing w:line="30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601" w:type="dxa"/>
            <w:vMerge w:val="continue"/>
            <w:tcBorders>
              <w:bottom w:val="single" w:color="auto" w:sz="4" w:space="0"/>
            </w:tcBorders>
            <w:noWrap/>
          </w:tcPr>
          <w:p>
            <w:pPr>
              <w:spacing w:line="300" w:lineRule="exact"/>
              <w:jc w:val="center"/>
              <w:rPr>
                <w:rFonts w:ascii="黑体" w:hAnsi="黑体" w:eastAsia="黑体"/>
                <w:color w:val="000000"/>
                <w:sz w:val="24"/>
                <w:szCs w:val="24"/>
              </w:rPr>
            </w:pPr>
          </w:p>
        </w:tc>
        <w:tc>
          <w:tcPr>
            <w:tcW w:w="96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36"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98"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c>
          <w:tcPr>
            <w:tcW w:w="761" w:type="dxa"/>
            <w:vMerge w:val="continue"/>
            <w:tcBorders>
              <w:bottom w:val="single" w:color="auto" w:sz="4" w:space="0"/>
            </w:tcBorders>
            <w:noWrap/>
            <w:vAlign w:val="center"/>
          </w:tcPr>
          <w:p>
            <w:pPr>
              <w:spacing w:line="300" w:lineRule="exact"/>
              <w:jc w:val="center"/>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耕地保护</w:t>
            </w:r>
          </w:p>
          <w:p>
            <w:pPr>
              <w:spacing w:line="300" w:lineRule="exact"/>
              <w:jc w:val="center"/>
              <w:rPr>
                <w:rFonts w:ascii="宋体"/>
                <w:color w:val="000000"/>
                <w:sz w:val="24"/>
                <w:szCs w:val="24"/>
              </w:rPr>
            </w:pPr>
            <w:r>
              <w:rPr>
                <w:rFonts w:hint="eastAsia" w:ascii="宋体"/>
                <w:color w:val="000000"/>
                <w:sz w:val="24"/>
                <w:szCs w:val="24"/>
              </w:rPr>
              <w:t>监督科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8</w:t>
            </w:r>
          </w:p>
        </w:tc>
        <w:tc>
          <w:tcPr>
            <w:tcW w:w="75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32</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37</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37</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用途管制科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26.5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31.5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31.5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调查监测科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20.5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25.5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hAnsi="宋体" w:cs="宋体"/>
                <w:color w:val="000000"/>
                <w:sz w:val="24"/>
                <w:szCs w:val="24"/>
              </w:rPr>
              <w:t>防灾减灾科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5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建设工程</w:t>
            </w:r>
          </w:p>
          <w:p>
            <w:pPr>
              <w:spacing w:line="300" w:lineRule="exact"/>
              <w:jc w:val="center"/>
              <w:rPr>
                <w:rFonts w:ascii="宋体"/>
                <w:color w:val="000000"/>
                <w:sz w:val="24"/>
                <w:szCs w:val="24"/>
              </w:rPr>
            </w:pPr>
            <w:r>
              <w:rPr>
                <w:rFonts w:hint="eastAsia" w:ascii="宋体"/>
                <w:color w:val="000000"/>
                <w:sz w:val="24"/>
                <w:szCs w:val="24"/>
              </w:rPr>
              <w:t>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开发利用科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hAnsi="宋体" w:cs="宋体"/>
                <w:color w:val="000000"/>
                <w:sz w:val="24"/>
                <w:szCs w:val="24"/>
              </w:rPr>
              <w:t>综合科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地质矿产</w:t>
            </w:r>
          </w:p>
          <w:p>
            <w:pPr>
              <w:spacing w:line="300" w:lineRule="exact"/>
              <w:jc w:val="center"/>
              <w:rPr>
                <w:rFonts w:ascii="宋体"/>
                <w:color w:val="000000"/>
                <w:sz w:val="24"/>
                <w:szCs w:val="24"/>
              </w:rPr>
            </w:pPr>
            <w:r>
              <w:rPr>
                <w:rFonts w:hint="eastAsia" w:ascii="宋体"/>
                <w:color w:val="000000"/>
                <w:sz w:val="24"/>
                <w:szCs w:val="24"/>
              </w:rPr>
              <w:t>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3</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政策法规科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景观风貌科</w:t>
            </w:r>
          </w:p>
        </w:tc>
        <w:tc>
          <w:tcPr>
            <w:tcW w:w="745" w:type="dxa"/>
            <w:noWrap/>
            <w:vAlign w:val="center"/>
          </w:tcPr>
          <w:p>
            <w:pPr>
              <w:spacing w:line="300" w:lineRule="exact"/>
              <w:jc w:val="center"/>
              <w:rPr>
                <w:rFonts w:ascii="宋体"/>
                <w:color w:val="000000"/>
                <w:sz w:val="24"/>
                <w:szCs w:val="24"/>
              </w:rPr>
            </w:pPr>
            <w:r>
              <w:rPr>
                <w:rFonts w:hint="eastAsia" w:ascii="宋体"/>
                <w:color w:val="000000"/>
                <w:sz w:val="24"/>
                <w:szCs w:val="24"/>
              </w:rPr>
              <w:t>6</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1.5</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hAnsi="宋体" w:cs="宋体"/>
                <w:color w:val="000000"/>
                <w:sz w:val="24"/>
                <w:szCs w:val="24"/>
              </w:rPr>
            </w:pPr>
            <w:r>
              <w:rPr>
                <w:rFonts w:hint="eastAsia" w:ascii="宋体"/>
                <w:color w:val="000000"/>
                <w:sz w:val="24"/>
                <w:szCs w:val="24"/>
              </w:rPr>
              <w:t>林草资源和湿地保护监督科</w:t>
            </w:r>
          </w:p>
        </w:tc>
        <w:tc>
          <w:tcPr>
            <w:tcW w:w="745" w:type="dxa"/>
            <w:noWrap/>
            <w:vAlign w:val="center"/>
          </w:tcPr>
          <w:p>
            <w:pPr>
              <w:spacing w:line="300" w:lineRule="exact"/>
              <w:jc w:val="center"/>
              <w:rPr>
                <w:rFonts w:ascii="宋体"/>
                <w:color w:val="000000"/>
                <w:sz w:val="24"/>
                <w:szCs w:val="24"/>
              </w:rPr>
            </w:pPr>
            <w:r>
              <w:rPr>
                <w:rFonts w:hint="eastAsia" w:asci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生态修复科</w:t>
            </w:r>
          </w:p>
        </w:tc>
        <w:tc>
          <w:tcPr>
            <w:tcW w:w="745" w:type="dxa"/>
            <w:noWrap/>
            <w:vAlign w:val="center"/>
          </w:tcPr>
          <w:p>
            <w:pPr>
              <w:spacing w:line="300" w:lineRule="exact"/>
              <w:jc w:val="center"/>
              <w:rPr>
                <w:rFonts w:ascii="宋体"/>
                <w:color w:val="000000"/>
                <w:sz w:val="24"/>
                <w:szCs w:val="24"/>
              </w:rPr>
            </w:pPr>
            <w:r>
              <w:rPr>
                <w:rFonts w:hint="eastAsia" w:ascii="宋体"/>
                <w:color w:val="000000"/>
                <w:sz w:val="24"/>
                <w:szCs w:val="24"/>
              </w:rPr>
              <w:t>5</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hAnsi="宋体" w:cs="宋体"/>
                <w:color w:val="000000"/>
                <w:sz w:val="24"/>
                <w:szCs w:val="24"/>
              </w:rPr>
            </w:pPr>
            <w:r>
              <w:rPr>
                <w:rFonts w:hint="eastAsia" w:ascii="宋体"/>
                <w:color w:val="000000"/>
                <w:sz w:val="24"/>
                <w:szCs w:val="24"/>
              </w:rPr>
              <w:t>机关党委</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56" w:type="dxa"/>
            <w:noWrap/>
            <w:vAlign w:val="center"/>
          </w:tcPr>
          <w:p>
            <w:pPr>
              <w:spacing w:line="300" w:lineRule="exact"/>
              <w:jc w:val="center"/>
              <w:rPr>
                <w:rFonts w:ascii="宋体" w:hAnsi="宋体"/>
                <w:color w:val="000000"/>
                <w:sz w:val="24"/>
                <w:szCs w:val="24"/>
              </w:rPr>
            </w:pPr>
          </w:p>
        </w:tc>
        <w:tc>
          <w:tcPr>
            <w:tcW w:w="709"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shd w:val="clear" w:color="auto" w:fill="auto"/>
            <w:noWrap/>
            <w:vAlign w:val="center"/>
          </w:tcPr>
          <w:p>
            <w:pPr>
              <w:spacing w:line="300" w:lineRule="exact"/>
              <w:jc w:val="center"/>
              <w:rPr>
                <w:rFonts w:ascii="宋体" w:hAnsi="宋体"/>
                <w:color w:val="000000"/>
                <w:sz w:val="24"/>
                <w:szCs w:val="24"/>
              </w:rPr>
            </w:pPr>
          </w:p>
        </w:tc>
        <w:tc>
          <w:tcPr>
            <w:tcW w:w="630" w:type="dxa"/>
            <w:shd w:val="clear" w:color="auto" w:fill="auto"/>
            <w:noWrap/>
            <w:vAlign w:val="center"/>
          </w:tcPr>
          <w:p>
            <w:pPr>
              <w:spacing w:line="300" w:lineRule="exact"/>
              <w:jc w:val="center"/>
              <w:rPr>
                <w:rFonts w:ascii="宋体" w:hAnsi="宋体"/>
                <w:color w:val="000000"/>
                <w:sz w:val="24"/>
                <w:szCs w:val="24"/>
              </w:rPr>
            </w:pPr>
          </w:p>
        </w:tc>
        <w:tc>
          <w:tcPr>
            <w:tcW w:w="601"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66"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36" w:type="dxa"/>
            <w:shd w:val="clear" w:color="auto" w:fill="auto"/>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财审科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6</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村镇发展科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4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自然资源督察办公室</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4"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行政许可科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自然保护地</w:t>
            </w:r>
          </w:p>
          <w:p>
            <w:pPr>
              <w:spacing w:line="300" w:lineRule="exact"/>
              <w:jc w:val="center"/>
              <w:rPr>
                <w:rFonts w:ascii="宋体"/>
                <w:color w:val="000000"/>
                <w:sz w:val="24"/>
                <w:szCs w:val="24"/>
              </w:rPr>
            </w:pPr>
            <w:r>
              <w:rPr>
                <w:rFonts w:hint="eastAsia" w:ascii="宋体"/>
                <w:color w:val="000000"/>
                <w:sz w:val="24"/>
                <w:szCs w:val="24"/>
              </w:rPr>
              <w:t>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7"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人事科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科技和</w:t>
            </w:r>
          </w:p>
          <w:p>
            <w:pPr>
              <w:spacing w:line="300" w:lineRule="exact"/>
              <w:jc w:val="center"/>
              <w:rPr>
                <w:rFonts w:ascii="宋体"/>
                <w:color w:val="000000"/>
                <w:sz w:val="24"/>
                <w:szCs w:val="24"/>
              </w:rPr>
            </w:pPr>
            <w:r>
              <w:rPr>
                <w:rFonts w:hint="eastAsia" w:ascii="宋体"/>
                <w:color w:val="000000"/>
                <w:sz w:val="24"/>
                <w:szCs w:val="24"/>
              </w:rPr>
              <w:t>信息化科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4</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96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离退休干部科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w:t>
            </w:r>
          </w:p>
        </w:tc>
        <w:tc>
          <w:tcPr>
            <w:tcW w:w="617"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p>
        </w:tc>
        <w:tc>
          <w:tcPr>
            <w:tcW w:w="966" w:type="dxa"/>
            <w:noWrap/>
            <w:vAlign w:val="center"/>
          </w:tcPr>
          <w:p>
            <w:pPr>
              <w:spacing w:line="300" w:lineRule="exact"/>
              <w:jc w:val="center"/>
              <w:rPr>
                <w:rFonts w:ascii="宋体" w:hAnsi="宋体"/>
                <w:color w:val="000000"/>
                <w:sz w:val="24"/>
                <w:szCs w:val="24"/>
              </w:rPr>
            </w:pP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0.5</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测绘管理科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p>
        </w:tc>
        <w:tc>
          <w:tcPr>
            <w:tcW w:w="966" w:type="dxa"/>
            <w:noWrap/>
            <w:vAlign w:val="center"/>
          </w:tcPr>
          <w:p>
            <w:pPr>
              <w:spacing w:line="300" w:lineRule="exact"/>
              <w:jc w:val="center"/>
              <w:rPr>
                <w:rFonts w:ascii="宋体" w:hAnsi="宋体"/>
                <w:color w:val="000000"/>
                <w:sz w:val="24"/>
                <w:szCs w:val="24"/>
              </w:rPr>
            </w:pP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09" w:hRule="atLeast"/>
          <w:jc w:val="center"/>
        </w:trPr>
        <w:tc>
          <w:tcPr>
            <w:tcW w:w="1770" w:type="dxa"/>
            <w:noWrap/>
            <w:vAlign w:val="center"/>
          </w:tcPr>
          <w:p>
            <w:pPr>
              <w:spacing w:line="300" w:lineRule="exact"/>
              <w:jc w:val="center"/>
              <w:rPr>
                <w:rFonts w:ascii="宋体"/>
                <w:color w:val="000000"/>
                <w:sz w:val="24"/>
                <w:szCs w:val="24"/>
              </w:rPr>
            </w:pPr>
            <w:r>
              <w:rPr>
                <w:rFonts w:hint="eastAsia" w:ascii="宋体"/>
                <w:color w:val="000000"/>
                <w:sz w:val="24"/>
                <w:szCs w:val="24"/>
              </w:rPr>
              <w:t>国土空间</w:t>
            </w:r>
          </w:p>
          <w:p>
            <w:pPr>
              <w:spacing w:line="300" w:lineRule="exact"/>
              <w:jc w:val="center"/>
              <w:rPr>
                <w:rFonts w:ascii="宋体"/>
                <w:color w:val="000000"/>
                <w:sz w:val="24"/>
                <w:szCs w:val="24"/>
              </w:rPr>
            </w:pPr>
            <w:r>
              <w:rPr>
                <w:rFonts w:hint="eastAsia" w:ascii="宋体"/>
                <w:color w:val="000000"/>
                <w:sz w:val="24"/>
                <w:szCs w:val="24"/>
              </w:rPr>
              <w:t>规划科</w:t>
            </w:r>
          </w:p>
        </w:tc>
        <w:tc>
          <w:tcPr>
            <w:tcW w:w="745"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2</w:t>
            </w:r>
          </w:p>
        </w:tc>
        <w:tc>
          <w:tcPr>
            <w:tcW w:w="756" w:type="dxa"/>
            <w:noWrap/>
            <w:vAlign w:val="center"/>
          </w:tcPr>
          <w:p>
            <w:pPr>
              <w:spacing w:line="300" w:lineRule="exact"/>
              <w:jc w:val="center"/>
              <w:rPr>
                <w:rFonts w:ascii="宋体" w:hAnsi="宋体"/>
                <w:color w:val="000000"/>
                <w:sz w:val="24"/>
                <w:szCs w:val="24"/>
              </w:rPr>
            </w:pPr>
          </w:p>
        </w:tc>
        <w:tc>
          <w:tcPr>
            <w:tcW w:w="709" w:type="dxa"/>
            <w:noWrap/>
            <w:vAlign w:val="center"/>
          </w:tcPr>
          <w:p>
            <w:pPr>
              <w:spacing w:line="300" w:lineRule="exact"/>
              <w:jc w:val="center"/>
              <w:rPr>
                <w:rFonts w:ascii="宋体" w:hAnsi="宋体"/>
                <w:color w:val="000000"/>
                <w:sz w:val="24"/>
                <w:szCs w:val="24"/>
              </w:rPr>
            </w:pPr>
          </w:p>
        </w:tc>
        <w:tc>
          <w:tcPr>
            <w:tcW w:w="617" w:type="dxa"/>
            <w:noWrap/>
            <w:vAlign w:val="center"/>
          </w:tcPr>
          <w:p>
            <w:pPr>
              <w:spacing w:line="300" w:lineRule="exact"/>
              <w:jc w:val="center"/>
              <w:rPr>
                <w:rFonts w:ascii="宋体" w:hAnsi="宋体"/>
                <w:color w:val="000000"/>
                <w:sz w:val="24"/>
                <w:szCs w:val="24"/>
              </w:rPr>
            </w:pPr>
          </w:p>
        </w:tc>
        <w:tc>
          <w:tcPr>
            <w:tcW w:w="714" w:type="dxa"/>
            <w:noWrap/>
            <w:vAlign w:val="center"/>
          </w:tcPr>
          <w:p>
            <w:pPr>
              <w:spacing w:line="300" w:lineRule="exact"/>
              <w:jc w:val="center"/>
              <w:rPr>
                <w:rFonts w:ascii="宋体" w:hAnsi="宋体"/>
                <w:color w:val="000000"/>
                <w:sz w:val="24"/>
                <w:szCs w:val="24"/>
              </w:rPr>
            </w:pPr>
          </w:p>
        </w:tc>
        <w:tc>
          <w:tcPr>
            <w:tcW w:w="630" w:type="dxa"/>
            <w:noWrap/>
            <w:vAlign w:val="center"/>
          </w:tcPr>
          <w:p>
            <w:pPr>
              <w:spacing w:line="300" w:lineRule="exact"/>
              <w:jc w:val="center"/>
              <w:rPr>
                <w:rFonts w:ascii="宋体" w:hAnsi="宋体"/>
                <w:color w:val="000000"/>
                <w:sz w:val="24"/>
                <w:szCs w:val="24"/>
              </w:rPr>
            </w:pPr>
          </w:p>
        </w:tc>
        <w:tc>
          <w:tcPr>
            <w:tcW w:w="601" w:type="dxa"/>
            <w:noWrap/>
            <w:vAlign w:val="center"/>
          </w:tcPr>
          <w:p>
            <w:pPr>
              <w:spacing w:line="300" w:lineRule="exact"/>
              <w:jc w:val="center"/>
              <w:rPr>
                <w:rFonts w:ascii="宋体" w:hAnsi="宋体"/>
                <w:color w:val="000000"/>
                <w:sz w:val="24"/>
                <w:szCs w:val="24"/>
              </w:rPr>
            </w:pPr>
          </w:p>
        </w:tc>
        <w:tc>
          <w:tcPr>
            <w:tcW w:w="966" w:type="dxa"/>
            <w:noWrap/>
            <w:vAlign w:val="center"/>
          </w:tcPr>
          <w:p>
            <w:pPr>
              <w:spacing w:line="300" w:lineRule="exact"/>
              <w:jc w:val="center"/>
              <w:rPr>
                <w:rFonts w:ascii="宋体" w:hAnsi="宋体"/>
                <w:color w:val="000000"/>
                <w:sz w:val="24"/>
                <w:szCs w:val="24"/>
              </w:rPr>
            </w:pPr>
          </w:p>
        </w:tc>
        <w:tc>
          <w:tcPr>
            <w:tcW w:w="736"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w:t>
            </w:r>
          </w:p>
        </w:tc>
        <w:tc>
          <w:tcPr>
            <w:tcW w:w="798"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0</w:t>
            </w:r>
          </w:p>
        </w:tc>
        <w:tc>
          <w:tcPr>
            <w:tcW w:w="761" w:type="dxa"/>
            <w:noWrap/>
            <w:vAlign w:val="center"/>
          </w:tcPr>
          <w:p>
            <w:pPr>
              <w:spacing w:line="300" w:lineRule="exact"/>
              <w:jc w:val="center"/>
              <w:rPr>
                <w:rFonts w:ascii="宋体" w:hAnsi="宋体"/>
                <w:color w:val="000000"/>
                <w:sz w:val="24"/>
                <w:szCs w:val="24"/>
              </w:rPr>
            </w:pPr>
            <w:r>
              <w:rPr>
                <w:rFonts w:hint="eastAsia" w:ascii="宋体" w:hAnsi="宋体"/>
                <w:color w:val="000000"/>
                <w:sz w:val="24"/>
                <w:szCs w:val="24"/>
              </w:rPr>
              <w:t>13</w:t>
            </w:r>
          </w:p>
        </w:tc>
      </w:tr>
    </w:tbl>
    <w:p>
      <w:pPr>
        <w:pStyle w:val="12"/>
        <w:spacing w:line="560" w:lineRule="exact"/>
        <w:jc w:val="center"/>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rPr>
          <w:rFonts w:ascii="方正小标宋简体" w:hAnsi="方正小标宋简体" w:eastAsia="方正小标宋简体" w:cs="方正小标宋简体"/>
          <w:color w:val="000000"/>
          <w:sz w:val="36"/>
          <w:szCs w:val="36"/>
        </w:rPr>
      </w:pPr>
    </w:p>
    <w:p>
      <w:pPr>
        <w:spacing w:line="560" w:lineRule="exact"/>
        <w:jc w:val="center"/>
        <w:rPr>
          <w:rFonts w:ascii="??_GB2312"/>
          <w:color w:val="000000"/>
          <w:sz w:val="36"/>
          <w:szCs w:val="36"/>
        </w:rPr>
      </w:pPr>
      <w:r>
        <w:rPr>
          <w:rFonts w:hint="eastAsia" w:ascii="方正小标宋简体" w:hAnsi="方正小标宋简体" w:eastAsia="方正小标宋简体" w:cs="方正小标宋简体"/>
          <w:color w:val="000000"/>
          <w:sz w:val="36"/>
          <w:szCs w:val="36"/>
        </w:rPr>
        <w:t>（</w:t>
      </w:r>
      <w:r>
        <w:rPr>
          <w:rFonts w:hint="eastAsia" w:ascii="方正小标宋简体" w:hAnsi="方正小标宋简体" w:eastAsia="方正小标宋简体" w:cs="方正小标宋简体"/>
          <w:b/>
          <w:color w:val="000000"/>
          <w:sz w:val="36"/>
          <w:szCs w:val="36"/>
        </w:rPr>
        <w:t>三</w:t>
      </w:r>
      <w:r>
        <w:rPr>
          <w:rFonts w:hint="eastAsia" w:ascii="方正小标宋简体" w:hAnsi="方正小标宋简体" w:eastAsia="方正小标宋简体" w:cs="方正小标宋简体"/>
          <w:color w:val="000000"/>
          <w:sz w:val="36"/>
          <w:szCs w:val="36"/>
        </w:rPr>
        <w:t>）1月</w:t>
      </w:r>
      <w:r>
        <w:rPr>
          <w:rFonts w:hint="eastAsia" w:ascii="方正小标宋简体" w:eastAsia="方正小标宋简体"/>
          <w:color w:val="000000"/>
          <w:sz w:val="36"/>
          <w:szCs w:val="36"/>
        </w:rPr>
        <w:t>份局属事业单位政务信息统计</w:t>
      </w:r>
    </w:p>
    <w:tbl>
      <w:tblPr>
        <w:tblStyle w:val="15"/>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98"/>
        <w:gridCol w:w="787"/>
        <w:gridCol w:w="708"/>
        <w:gridCol w:w="709"/>
        <w:gridCol w:w="709"/>
        <w:gridCol w:w="619"/>
        <w:gridCol w:w="658"/>
        <w:gridCol w:w="629"/>
        <w:gridCol w:w="929"/>
        <w:gridCol w:w="636"/>
        <w:gridCol w:w="780"/>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blHeader/>
          <w:jc w:val="center"/>
        </w:trPr>
        <w:tc>
          <w:tcPr>
            <w:tcW w:w="1798"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单位</w:t>
            </w:r>
          </w:p>
        </w:tc>
        <w:tc>
          <w:tcPr>
            <w:tcW w:w="787"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上报</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篇数</w:t>
            </w:r>
          </w:p>
        </w:tc>
        <w:tc>
          <w:tcPr>
            <w:tcW w:w="2126" w:type="dxa"/>
            <w:gridSpan w:val="3"/>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采用信息</w:t>
            </w:r>
          </w:p>
        </w:tc>
        <w:tc>
          <w:tcPr>
            <w:tcW w:w="1277" w:type="dxa"/>
            <w:gridSpan w:val="2"/>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约稿</w:t>
            </w:r>
          </w:p>
        </w:tc>
        <w:tc>
          <w:tcPr>
            <w:tcW w:w="629"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bCs/>
                <w:color w:val="000000"/>
                <w:sz w:val="24"/>
                <w:szCs w:val="24"/>
              </w:rPr>
              <w:t>报省市</w:t>
            </w:r>
          </w:p>
        </w:tc>
        <w:tc>
          <w:tcPr>
            <w:tcW w:w="929"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本月</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基础分</w:t>
            </w:r>
          </w:p>
        </w:tc>
        <w:tc>
          <w:tcPr>
            <w:tcW w:w="636"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本月</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分数</w:t>
            </w:r>
          </w:p>
        </w:tc>
        <w:tc>
          <w:tcPr>
            <w:tcW w:w="780"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累计</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分数</w:t>
            </w:r>
          </w:p>
        </w:tc>
        <w:tc>
          <w:tcPr>
            <w:tcW w:w="683" w:type="dxa"/>
            <w:vMerge w:val="restart"/>
            <w:noWrap/>
            <w:vAlign w:val="center"/>
          </w:tcPr>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总</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排</w:t>
            </w:r>
          </w:p>
          <w:p>
            <w:pPr>
              <w:spacing w:line="360" w:lineRule="exact"/>
              <w:jc w:val="center"/>
              <w:rPr>
                <w:rFonts w:ascii="黑体" w:hAnsi="黑体" w:eastAsia="黑体" w:cs="仿宋"/>
                <w:bCs/>
                <w:color w:val="000000"/>
                <w:sz w:val="24"/>
                <w:szCs w:val="24"/>
              </w:rPr>
            </w:pPr>
            <w:r>
              <w:rPr>
                <w:rFonts w:hint="eastAsia" w:ascii="黑体" w:hAnsi="黑体" w:eastAsia="黑体" w:cs="仿宋"/>
                <w:bCs/>
                <w:color w:val="00000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8" w:hRule="atLeast"/>
          <w:tblHeader/>
          <w:jc w:val="center"/>
        </w:trPr>
        <w:tc>
          <w:tcPr>
            <w:tcW w:w="1798"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787"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708" w:type="dxa"/>
            <w:tcBorders>
              <w:bottom w:val="single" w:color="auto" w:sz="4" w:space="0"/>
            </w:tcBorders>
            <w:noWrap/>
            <w:vAlign w:val="center"/>
          </w:tcPr>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市级以上采用篇数</w:t>
            </w:r>
          </w:p>
        </w:tc>
        <w:tc>
          <w:tcPr>
            <w:tcW w:w="709" w:type="dxa"/>
            <w:tcBorders>
              <w:bottom w:val="single" w:color="auto" w:sz="4" w:space="0"/>
            </w:tcBorders>
            <w:noWrap/>
            <w:vAlign w:val="center"/>
          </w:tcPr>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市局</w:t>
            </w:r>
          </w:p>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简报</w:t>
            </w:r>
          </w:p>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采用</w:t>
            </w:r>
          </w:p>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篇数</w:t>
            </w:r>
          </w:p>
        </w:tc>
        <w:tc>
          <w:tcPr>
            <w:tcW w:w="709" w:type="dxa"/>
            <w:tcBorders>
              <w:bottom w:val="single" w:color="auto" w:sz="4" w:space="0"/>
            </w:tcBorders>
            <w:noWrap/>
            <w:vAlign w:val="center"/>
          </w:tcPr>
          <w:p>
            <w:pPr>
              <w:spacing w:line="360" w:lineRule="exact"/>
              <w:jc w:val="center"/>
              <w:rPr>
                <w:rFonts w:ascii="黑体" w:hAnsi="黑体" w:eastAsia="黑体"/>
                <w:color w:val="000000"/>
                <w:sz w:val="24"/>
                <w:szCs w:val="24"/>
              </w:rPr>
            </w:pPr>
            <w:r>
              <w:rPr>
                <w:rFonts w:hint="eastAsia" w:ascii="黑体" w:hAnsi="黑体" w:eastAsia="黑体"/>
                <w:color w:val="000000"/>
                <w:sz w:val="24"/>
                <w:szCs w:val="24"/>
              </w:rPr>
              <w:t>记分</w:t>
            </w:r>
          </w:p>
        </w:tc>
        <w:tc>
          <w:tcPr>
            <w:tcW w:w="619" w:type="dxa"/>
            <w:tcBorders>
              <w:bottom w:val="single" w:color="auto" w:sz="4" w:space="0"/>
            </w:tcBorders>
            <w:noWrap/>
            <w:vAlign w:val="center"/>
          </w:tcPr>
          <w:p>
            <w:pPr>
              <w:spacing w:line="36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篇数</w:t>
            </w:r>
          </w:p>
        </w:tc>
        <w:tc>
          <w:tcPr>
            <w:tcW w:w="658" w:type="dxa"/>
            <w:tcBorders>
              <w:bottom w:val="single" w:color="auto" w:sz="4" w:space="0"/>
            </w:tcBorders>
            <w:noWrap/>
            <w:vAlign w:val="center"/>
          </w:tcPr>
          <w:p>
            <w:pPr>
              <w:spacing w:line="36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计分</w:t>
            </w:r>
          </w:p>
        </w:tc>
        <w:tc>
          <w:tcPr>
            <w:tcW w:w="629" w:type="dxa"/>
            <w:vMerge w:val="continue"/>
            <w:tcBorders>
              <w:bottom w:val="single" w:color="auto" w:sz="4" w:space="0"/>
            </w:tcBorders>
            <w:noWrap/>
          </w:tcPr>
          <w:p>
            <w:pPr>
              <w:spacing w:line="360" w:lineRule="exact"/>
              <w:jc w:val="center"/>
              <w:rPr>
                <w:rFonts w:ascii="??" w:hAnsi="??"/>
                <w:color w:val="000000"/>
                <w:sz w:val="24"/>
                <w:szCs w:val="24"/>
              </w:rPr>
            </w:pPr>
          </w:p>
        </w:tc>
        <w:tc>
          <w:tcPr>
            <w:tcW w:w="929"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636"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780" w:type="dxa"/>
            <w:vMerge w:val="continue"/>
            <w:tcBorders>
              <w:bottom w:val="single" w:color="auto" w:sz="4" w:space="0"/>
            </w:tcBorders>
            <w:noWrap/>
            <w:vAlign w:val="center"/>
          </w:tcPr>
          <w:p>
            <w:pPr>
              <w:spacing w:line="360" w:lineRule="exact"/>
              <w:jc w:val="center"/>
              <w:rPr>
                <w:rFonts w:ascii="??" w:hAnsi="??"/>
                <w:color w:val="000000"/>
                <w:sz w:val="24"/>
                <w:szCs w:val="24"/>
              </w:rPr>
            </w:pPr>
          </w:p>
        </w:tc>
        <w:tc>
          <w:tcPr>
            <w:tcW w:w="683" w:type="dxa"/>
            <w:vMerge w:val="continue"/>
            <w:tcBorders>
              <w:bottom w:val="single" w:color="auto" w:sz="4" w:space="0"/>
            </w:tcBorders>
            <w:noWrap/>
            <w:vAlign w:val="center"/>
          </w:tcPr>
          <w:p>
            <w:pPr>
              <w:spacing w:line="360" w:lineRule="exact"/>
              <w:jc w:val="center"/>
              <w:rPr>
                <w:rFonts w:ascii="??" w:hAns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市国土空间</w:t>
            </w:r>
          </w:p>
          <w:p>
            <w:pPr>
              <w:spacing w:line="360" w:lineRule="exact"/>
              <w:jc w:val="center"/>
              <w:rPr>
                <w:rFonts w:ascii="宋体"/>
                <w:color w:val="000000"/>
                <w:sz w:val="24"/>
                <w:szCs w:val="24"/>
              </w:rPr>
            </w:pPr>
            <w:r>
              <w:rPr>
                <w:rFonts w:hint="eastAsia" w:ascii="宋体" w:hAnsi="宋体" w:cs="宋体"/>
                <w:color w:val="000000"/>
                <w:sz w:val="24"/>
                <w:szCs w:val="24"/>
              </w:rPr>
              <w:t>开发保护中心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11</w:t>
            </w:r>
          </w:p>
        </w:tc>
        <w:tc>
          <w:tcPr>
            <w:tcW w:w="70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0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17</w:t>
            </w:r>
          </w:p>
        </w:tc>
        <w:tc>
          <w:tcPr>
            <w:tcW w:w="61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22</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22</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市林业发展中心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708" w:type="dxa"/>
            <w:noWrap/>
            <w:vAlign w:val="center"/>
          </w:tcPr>
          <w:p>
            <w:pPr>
              <w:spacing w:line="360" w:lineRule="exact"/>
              <w:jc w:val="center"/>
              <w:rPr>
                <w:rFonts w:ascii="宋体" w:hAnsi="宋体"/>
                <w:color w:val="000000"/>
                <w:szCs w:val="21"/>
              </w:rPr>
            </w:pPr>
            <w:r>
              <w:rPr>
                <w:rFonts w:hint="eastAsia" w:ascii="宋体" w:hAnsi="宋体"/>
                <w:color w:val="000000"/>
                <w:szCs w:val="21"/>
              </w:rPr>
              <w:t>2</w:t>
            </w: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0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13.5</w:t>
            </w:r>
          </w:p>
        </w:tc>
        <w:tc>
          <w:tcPr>
            <w:tcW w:w="61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18.5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市不动产登记</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0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0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10.5</w:t>
            </w:r>
          </w:p>
        </w:tc>
        <w:tc>
          <w:tcPr>
            <w:tcW w:w="61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15.5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市土地储备</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整治中心</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708"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09" w:type="dxa"/>
            <w:noWrap/>
            <w:vAlign w:val="center"/>
          </w:tcPr>
          <w:p>
            <w:pPr>
              <w:spacing w:line="360" w:lineRule="exact"/>
              <w:jc w:val="center"/>
              <w:rPr>
                <w:rFonts w:ascii="宋体" w:hAnsi="宋体"/>
                <w:color w:val="000000"/>
                <w:sz w:val="24"/>
                <w:szCs w:val="24"/>
              </w:rPr>
            </w:pPr>
          </w:p>
        </w:tc>
        <w:tc>
          <w:tcPr>
            <w:tcW w:w="70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c>
          <w:tcPr>
            <w:tcW w:w="61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市自然资源</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综合执法支队</w:t>
            </w:r>
          </w:p>
        </w:tc>
        <w:tc>
          <w:tcPr>
            <w:tcW w:w="787"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708" w:type="dxa"/>
            <w:noWrap/>
            <w:vAlign w:val="center"/>
          </w:tcPr>
          <w:p>
            <w:pPr>
              <w:spacing w:line="360" w:lineRule="exact"/>
              <w:jc w:val="center"/>
              <w:rPr>
                <w:rFonts w:ascii="宋体" w:hAns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4</w:t>
            </w:r>
          </w:p>
        </w:tc>
        <w:tc>
          <w:tcPr>
            <w:tcW w:w="70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2.5</w:t>
            </w:r>
          </w:p>
        </w:tc>
        <w:tc>
          <w:tcPr>
            <w:tcW w:w="61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7.5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市城乡</w:t>
            </w:r>
          </w:p>
          <w:p>
            <w:pPr>
              <w:spacing w:line="360" w:lineRule="exact"/>
              <w:jc w:val="center"/>
              <w:rPr>
                <w:rFonts w:ascii="宋体" w:hAnsi="宋体" w:cs="宋体"/>
                <w:color w:val="000000"/>
                <w:sz w:val="24"/>
                <w:szCs w:val="24"/>
              </w:rPr>
            </w:pPr>
            <w:r>
              <w:rPr>
                <w:rFonts w:hint="eastAsia" w:ascii="宋体" w:hAnsi="宋体" w:cs="宋体"/>
                <w:color w:val="000000"/>
                <w:sz w:val="24"/>
                <w:szCs w:val="24"/>
              </w:rPr>
              <w:t>规划设计研究院</w:t>
            </w:r>
          </w:p>
        </w:tc>
        <w:tc>
          <w:tcPr>
            <w:tcW w:w="787"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w:t>
            </w:r>
          </w:p>
        </w:tc>
        <w:tc>
          <w:tcPr>
            <w:tcW w:w="708" w:type="dxa"/>
            <w:noWrap/>
            <w:vAlign w:val="center"/>
          </w:tcPr>
          <w:p>
            <w:pPr>
              <w:spacing w:line="360" w:lineRule="exact"/>
              <w:jc w:val="center"/>
              <w:rPr>
                <w:rFonts w:ascii="宋体" w:hAnsi="宋体" w:cs="宋体"/>
                <w:color w:val="000000"/>
                <w:sz w:val="24"/>
                <w:szCs w:val="24"/>
              </w:rPr>
            </w:pPr>
          </w:p>
        </w:tc>
        <w:tc>
          <w:tcPr>
            <w:tcW w:w="709"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70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1.5</w:t>
            </w:r>
          </w:p>
        </w:tc>
        <w:tc>
          <w:tcPr>
            <w:tcW w:w="619" w:type="dxa"/>
            <w:shd w:val="clear" w:color="auto" w:fill="auto"/>
            <w:noWrap/>
            <w:vAlign w:val="center"/>
          </w:tcPr>
          <w:p>
            <w:pPr>
              <w:spacing w:line="360" w:lineRule="exact"/>
              <w:jc w:val="center"/>
              <w:rPr>
                <w:rFonts w:ascii="宋体" w:hAnsi="宋体" w:cs="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6.5</w:t>
            </w:r>
          </w:p>
        </w:tc>
        <w:tc>
          <w:tcPr>
            <w:tcW w:w="780"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6.5</w:t>
            </w:r>
          </w:p>
        </w:tc>
        <w:tc>
          <w:tcPr>
            <w:tcW w:w="683"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color w:val="000000"/>
                <w:sz w:val="24"/>
                <w:szCs w:val="24"/>
              </w:rPr>
            </w:pPr>
            <w:r>
              <w:rPr>
                <w:rFonts w:hint="eastAsia" w:ascii="宋体" w:hAnsi="宋体" w:cs="宋体"/>
                <w:color w:val="000000"/>
                <w:sz w:val="24"/>
                <w:szCs w:val="24"/>
              </w:rPr>
              <w:t>市地质矿产调查监测中心</w:t>
            </w:r>
          </w:p>
        </w:tc>
        <w:tc>
          <w:tcPr>
            <w:tcW w:w="787" w:type="dxa"/>
            <w:noWrap/>
            <w:vAlign w:val="center"/>
          </w:tcPr>
          <w:p>
            <w:pPr>
              <w:spacing w:line="360" w:lineRule="exact"/>
              <w:jc w:val="center"/>
              <w:rPr>
                <w:rFonts w:ascii="宋体"/>
                <w:color w:val="000000"/>
                <w:sz w:val="24"/>
                <w:szCs w:val="24"/>
              </w:rPr>
            </w:pPr>
            <w:r>
              <w:rPr>
                <w:rFonts w:hint="eastAsia" w:ascii="宋体"/>
                <w:color w:val="000000"/>
                <w:sz w:val="24"/>
                <w:szCs w:val="24"/>
              </w:rPr>
              <w:t>6</w:t>
            </w:r>
          </w:p>
        </w:tc>
        <w:tc>
          <w:tcPr>
            <w:tcW w:w="708" w:type="dxa"/>
            <w:noWrap/>
            <w:vAlign w:val="center"/>
          </w:tcPr>
          <w:p>
            <w:pPr>
              <w:spacing w:line="360" w:lineRule="exact"/>
              <w:jc w:val="center"/>
              <w:rPr>
                <w:rFonts w:ascii="宋体"/>
                <w:color w:val="000000"/>
                <w:sz w:val="24"/>
                <w:szCs w:val="24"/>
              </w:rPr>
            </w:pPr>
          </w:p>
        </w:tc>
        <w:tc>
          <w:tcPr>
            <w:tcW w:w="709"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70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0.5</w:t>
            </w:r>
          </w:p>
        </w:tc>
        <w:tc>
          <w:tcPr>
            <w:tcW w:w="619" w:type="dxa"/>
            <w:shd w:val="clear" w:color="auto" w:fill="auto"/>
            <w:noWrap/>
            <w:vAlign w:val="center"/>
          </w:tcPr>
          <w:p>
            <w:pPr>
              <w:spacing w:line="360" w:lineRule="exact"/>
              <w:jc w:val="center"/>
              <w:rPr>
                <w:rFonts w:ascii="宋体" w:hAnsi="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olor w:val="000000"/>
                <w:sz w:val="24"/>
                <w:szCs w:val="24"/>
              </w:rPr>
            </w:pPr>
            <w:r>
              <w:rPr>
                <w:rFonts w:hint="eastAsia" w:ascii="宋体" w:hAnsi="宋体" w:cs="宋体"/>
                <w:color w:val="000000"/>
                <w:sz w:val="24"/>
                <w:szCs w:val="24"/>
              </w:rPr>
              <w:t>5.5</w:t>
            </w:r>
          </w:p>
        </w:tc>
        <w:tc>
          <w:tcPr>
            <w:tcW w:w="780" w:type="dxa"/>
            <w:noWrap/>
            <w:vAlign w:val="center"/>
          </w:tcPr>
          <w:p>
            <w:pPr>
              <w:spacing w:line="360" w:lineRule="exact"/>
              <w:jc w:val="center"/>
              <w:rPr>
                <w:rFonts w:ascii="宋体" w:hAnsi="宋体"/>
                <w:color w:val="000000"/>
                <w:sz w:val="24"/>
                <w:szCs w:val="24"/>
              </w:rPr>
            </w:pPr>
            <w:r>
              <w:rPr>
                <w:rFonts w:hint="eastAsia" w:ascii="宋体" w:hAnsi="宋体" w:cs="宋体"/>
                <w:color w:val="000000"/>
                <w:sz w:val="24"/>
                <w:szCs w:val="24"/>
              </w:rPr>
              <w:t>5.5</w:t>
            </w:r>
          </w:p>
        </w:tc>
        <w:tc>
          <w:tcPr>
            <w:tcW w:w="683" w:type="dxa"/>
            <w:noWrap/>
            <w:vAlign w:val="center"/>
          </w:tcPr>
          <w:p>
            <w:pPr>
              <w:spacing w:line="360" w:lineRule="exact"/>
              <w:jc w:val="center"/>
              <w:rPr>
                <w:rFonts w:ascii="宋体" w:hAnsi="宋体"/>
                <w:color w:val="000000"/>
                <w:sz w:val="24"/>
                <w:szCs w:val="24"/>
              </w:rPr>
            </w:pPr>
            <w:r>
              <w:rPr>
                <w:rFonts w:hint="eastAsia" w:ascii="宋体" w:hAnsi="宋体" w:cs="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jc w:val="center"/>
        </w:trPr>
        <w:tc>
          <w:tcPr>
            <w:tcW w:w="1798"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市规划展览馆</w:t>
            </w:r>
          </w:p>
        </w:tc>
        <w:tc>
          <w:tcPr>
            <w:tcW w:w="787"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4</w:t>
            </w:r>
          </w:p>
        </w:tc>
        <w:tc>
          <w:tcPr>
            <w:tcW w:w="708" w:type="dxa"/>
            <w:noWrap/>
            <w:vAlign w:val="center"/>
          </w:tcPr>
          <w:p>
            <w:pPr>
              <w:spacing w:line="360" w:lineRule="exact"/>
              <w:jc w:val="center"/>
              <w:rPr>
                <w:rFonts w:ascii="宋体" w:hAnsi="宋体" w:cs="宋体"/>
                <w:color w:val="000000"/>
                <w:sz w:val="24"/>
                <w:szCs w:val="24"/>
              </w:rPr>
            </w:pPr>
          </w:p>
        </w:tc>
        <w:tc>
          <w:tcPr>
            <w:tcW w:w="709" w:type="dxa"/>
            <w:noWrap/>
            <w:vAlign w:val="center"/>
          </w:tcPr>
          <w:p>
            <w:pPr>
              <w:spacing w:line="360" w:lineRule="exact"/>
              <w:jc w:val="center"/>
              <w:rPr>
                <w:rFonts w:ascii="宋体" w:hAnsi="宋体" w:cs="宋体"/>
                <w:color w:val="000000"/>
                <w:sz w:val="24"/>
                <w:szCs w:val="24"/>
              </w:rPr>
            </w:pPr>
          </w:p>
        </w:tc>
        <w:tc>
          <w:tcPr>
            <w:tcW w:w="709" w:type="dxa"/>
            <w:shd w:val="clear" w:color="auto" w:fill="auto"/>
            <w:noWrap/>
            <w:vAlign w:val="center"/>
          </w:tcPr>
          <w:p>
            <w:pPr>
              <w:spacing w:line="360" w:lineRule="exact"/>
              <w:jc w:val="center"/>
              <w:rPr>
                <w:rFonts w:ascii="宋体" w:hAnsi="宋体" w:cs="宋体"/>
                <w:color w:val="000000"/>
                <w:sz w:val="24"/>
                <w:szCs w:val="24"/>
              </w:rPr>
            </w:pPr>
          </w:p>
        </w:tc>
        <w:tc>
          <w:tcPr>
            <w:tcW w:w="619" w:type="dxa"/>
            <w:shd w:val="clear" w:color="auto" w:fill="auto"/>
            <w:noWrap/>
            <w:vAlign w:val="center"/>
          </w:tcPr>
          <w:p>
            <w:pPr>
              <w:spacing w:line="360" w:lineRule="exact"/>
              <w:jc w:val="center"/>
              <w:rPr>
                <w:rFonts w:ascii="宋体" w:hAnsi="宋体" w:cs="宋体"/>
                <w:color w:val="000000"/>
                <w:sz w:val="24"/>
                <w:szCs w:val="24"/>
              </w:rPr>
            </w:pPr>
          </w:p>
        </w:tc>
        <w:tc>
          <w:tcPr>
            <w:tcW w:w="658" w:type="dxa"/>
            <w:shd w:val="clear" w:color="auto" w:fill="auto"/>
            <w:noWrap/>
            <w:vAlign w:val="center"/>
          </w:tcPr>
          <w:p>
            <w:pPr>
              <w:spacing w:line="360" w:lineRule="exact"/>
              <w:jc w:val="center"/>
              <w:rPr>
                <w:rFonts w:ascii="宋体" w:hAnsi="宋体" w:cs="宋体"/>
                <w:color w:val="000000"/>
                <w:sz w:val="24"/>
                <w:szCs w:val="24"/>
              </w:rPr>
            </w:pPr>
          </w:p>
        </w:tc>
        <w:tc>
          <w:tcPr>
            <w:tcW w:w="6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929" w:type="dxa"/>
            <w:shd w:val="clear" w:color="auto" w:fill="auto"/>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36"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780"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83" w:type="dxa"/>
            <w:noWrap/>
            <w:vAlign w:val="center"/>
          </w:tcPr>
          <w:p>
            <w:pPr>
              <w:spacing w:line="360" w:lineRule="exact"/>
              <w:jc w:val="center"/>
              <w:rPr>
                <w:rFonts w:ascii="宋体" w:hAnsi="宋体" w:cs="宋体"/>
                <w:color w:val="000000"/>
                <w:sz w:val="24"/>
                <w:szCs w:val="24"/>
              </w:rPr>
            </w:pPr>
            <w:r>
              <w:rPr>
                <w:rFonts w:hint="eastAsia" w:ascii="宋体" w:hAnsi="宋体" w:cs="宋体"/>
                <w:color w:val="000000"/>
                <w:sz w:val="24"/>
                <w:szCs w:val="24"/>
              </w:rPr>
              <w:t>8</w:t>
            </w:r>
          </w:p>
        </w:tc>
      </w:tr>
    </w:tbl>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p>
    <w:p>
      <w:pPr>
        <w:spacing w:line="500" w:lineRule="exact"/>
        <w:rPr>
          <w:rFonts w:ascii="仿宋_GB2312" w:eastAsia="仿宋_GB2312"/>
          <w:color w:val="000000"/>
          <w:sz w:val="32"/>
          <w:szCs w:val="32"/>
        </w:rPr>
      </w:pPr>
    </w:p>
    <w:p>
      <w:pPr>
        <w:spacing w:line="660" w:lineRule="exact"/>
        <w:jc w:val="center"/>
        <w:rPr>
          <w:rFonts w:ascii="方正小标宋简体" w:eastAsia="方正小标宋简体"/>
          <w:color w:val="000000"/>
          <w:sz w:val="44"/>
          <w:szCs w:val="44"/>
        </w:rPr>
      </w:pPr>
    </w:p>
    <w:p>
      <w:pPr>
        <w:spacing w:line="61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各县（市、区）局信息采用情况</w:t>
      </w:r>
    </w:p>
    <w:p>
      <w:pPr>
        <w:spacing w:line="610" w:lineRule="exact"/>
        <w:rPr>
          <w:rFonts w:ascii="仿宋_GB2312" w:eastAsia="仿宋_GB2312"/>
          <w:color w:val="000000"/>
          <w:sz w:val="32"/>
          <w:szCs w:val="32"/>
        </w:rPr>
      </w:pPr>
    </w:p>
    <w:p>
      <w:pPr>
        <w:pStyle w:val="3"/>
        <w:spacing w:line="610" w:lineRule="exact"/>
        <w:ind w:firstLine="643"/>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高新区分局（1月份报送稿件4篇，其中市局采用信息2篇、简讯2则，合计3分；报市1篇，本月基础分5分；累计8分）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1、高新区开展保护鸟类专项整治行动</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bCs/>
          <w:color w:val="000000"/>
          <w:kern w:val="2"/>
          <w:sz w:val="32"/>
          <w:szCs w:val="32"/>
        </w:rPr>
        <w:t xml:space="preserve">                                  （第1期  信息）</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2、高新区分局科学推进2024年土地供应</w:t>
      </w:r>
    </w:p>
    <w:p>
      <w:pPr>
        <w:pStyle w:val="13"/>
        <w:widowControl w:val="0"/>
        <w:spacing w:before="0" w:beforeAutospacing="0" w:after="0" w:afterAutospacing="0" w:line="610" w:lineRule="exact"/>
        <w:ind w:left="420" w:leftChars="200" w:firstLine="320" w:firstLineChars="1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w:t>
      </w:r>
      <w:r>
        <w:rPr>
          <w:rFonts w:hint="eastAsia" w:ascii="仿宋_GB2312" w:hAnsi="仿宋" w:eastAsia="仿宋_GB2312" w:cs="仿宋_GB2312"/>
          <w:bCs/>
          <w:color w:val="000000"/>
          <w:kern w:val="2"/>
          <w:sz w:val="32"/>
          <w:szCs w:val="32"/>
        </w:rPr>
        <w:t>第2期  简讯</w:t>
      </w:r>
      <w:r>
        <w:rPr>
          <w:rFonts w:hint="eastAsia" w:ascii="仿宋_GB2312" w:hAnsi="仿宋_GB2312" w:eastAsia="仿宋_GB2312" w:cs="仿宋_GB2312"/>
          <w:color w:val="000000"/>
          <w:kern w:val="2"/>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3、我市举办“鲜花进万家·欢喜过大年”迎新春嘉年华活动</w:t>
      </w:r>
      <w:r>
        <w:rPr>
          <w:rFonts w:hint="eastAsia" w:ascii="仿宋_GB2312" w:hAnsi="仿宋" w:eastAsia="仿宋_GB2312" w:cs="仿宋_GB2312"/>
          <w:bCs/>
          <w:color w:val="000000"/>
          <w:sz w:val="32"/>
          <w:szCs w:val="32"/>
        </w:rPr>
        <w:t xml:space="preserve">                                    （第2期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4、高新区分局认真落实“一地一策”和分类处置措施</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简讯）</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阳谷局（1月份报送稿件6篇，其中市局采用信息1篇、简讯3则，合计2.5分；报市1篇，本月基础分5分；累计7.5分）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1、2023年，全市供应土地595宗</w:t>
      </w:r>
    </w:p>
    <w:p>
      <w:pPr>
        <w:pStyle w:val="13"/>
        <w:widowControl w:val="0"/>
        <w:spacing w:before="0" w:beforeAutospacing="0" w:after="0" w:afterAutospacing="0" w:line="610" w:lineRule="exact"/>
        <w:ind w:firstLine="960" w:firstLineChars="3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（第1期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2、阳谷不动产登记中心：不断“上新”助力营商环境持续优化                                  （第2期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3、《阳谷县安乐镇国土空间总体规划（2021-2035）》《阳谷县石佛镇、大布乡国土空间总体规划（2021-2035）》顺利通过专家评审                            （第2期  简讯）</w:t>
      </w:r>
    </w:p>
    <w:p>
      <w:pPr>
        <w:numPr>
          <w:ilvl w:val="0"/>
          <w:numId w:val="1"/>
        </w:num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阳谷县持续加大批而未供土地处置力度</w:t>
      </w:r>
    </w:p>
    <w:p>
      <w:pPr>
        <w:spacing w:line="610" w:lineRule="exact"/>
        <w:ind w:firstLine="960" w:firstLineChars="3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简讯）</w:t>
      </w:r>
    </w:p>
    <w:p>
      <w:pPr>
        <w:spacing w:line="610" w:lineRule="exact"/>
        <w:ind w:firstLine="643" w:firstLineChars="200"/>
        <w:rPr>
          <w:rFonts w:hint="eastAsia" w:ascii="仿宋_GB2312" w:hAnsi="仿宋" w:eastAsia="仿宋_GB2312" w:cs="仿宋_GB2312"/>
          <w:b/>
          <w:color w:val="000000"/>
          <w:sz w:val="32"/>
          <w:szCs w:val="32"/>
        </w:rPr>
      </w:pPr>
      <w:r>
        <w:rPr>
          <w:rFonts w:hint="eastAsia" w:ascii="仿宋_GB2312" w:hAnsi="仿宋" w:eastAsia="仿宋_GB2312" w:cs="仿宋_GB2312"/>
          <w:b/>
          <w:sz w:val="32"/>
          <w:szCs w:val="32"/>
        </w:rPr>
        <w:t>临清局（1月份报送</w:t>
      </w:r>
      <w:r>
        <w:rPr>
          <w:rFonts w:hint="eastAsia" w:ascii="仿宋_GB2312" w:hAnsi="仿宋" w:eastAsia="仿宋_GB2312" w:cs="仿宋_GB2312"/>
          <w:b/>
          <w:color w:val="000000"/>
          <w:sz w:val="32"/>
          <w:szCs w:val="32"/>
        </w:rPr>
        <w:t>稿件17篇，其中市局采用信息1篇、简讯2则</w:t>
      </w:r>
      <w:r>
        <w:rPr>
          <w:rFonts w:hint="eastAsia" w:ascii="仿宋_GB2312" w:hAnsi="仿宋" w:eastAsia="仿宋_GB2312"/>
          <w:b/>
          <w:color w:val="000000"/>
          <w:sz w:val="32"/>
          <w:szCs w:val="32"/>
        </w:rPr>
        <w:t>，合计2分；</w:t>
      </w:r>
      <w:r>
        <w:rPr>
          <w:rFonts w:hint="eastAsia" w:ascii="仿宋_GB2312" w:hAnsi="仿宋" w:eastAsia="仿宋_GB2312" w:cs="仿宋_GB2312"/>
          <w:b/>
          <w:color w:val="000000"/>
          <w:sz w:val="32"/>
          <w:szCs w:val="32"/>
        </w:rPr>
        <w:t>报市1篇，本月基础分5分；累计7分）</w:t>
      </w:r>
    </w:p>
    <w:p>
      <w:pPr>
        <w:pStyle w:val="13"/>
        <w:widowControl w:val="0"/>
        <w:numPr>
          <w:ilvl w:val="0"/>
          <w:numId w:val="2"/>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临清市不动产登记中心再推新举措</w:t>
      </w:r>
    </w:p>
    <w:p>
      <w:pPr>
        <w:pStyle w:val="13"/>
        <w:widowControl w:val="0"/>
        <w:spacing w:before="0" w:beforeAutospacing="0" w:after="0" w:afterAutospacing="0" w:line="610" w:lineRule="exact"/>
        <w:ind w:firstLine="960" w:firstLineChars="3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（第1期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2、临清局：筑牢“绿色屏障”提升森林资源保护成效</w:t>
      </w:r>
    </w:p>
    <w:p>
      <w:pPr>
        <w:spacing w:line="610" w:lineRule="exact"/>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3、临清局就全市2024年拟出让宗地情况进行了梳理</w:t>
      </w:r>
    </w:p>
    <w:p>
      <w:pPr>
        <w:spacing w:line="610" w:lineRule="exact"/>
        <w:ind w:firstLine="1280" w:firstLineChars="4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简讯）</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莘县局（1月份报送稿件5篇，其中市局采用简讯2则、信息1篇，合计2分；报市1篇，本月基础分5分；累计7分）</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1、聊城、濮阳协同推进湿地生态保护暨世界湿地日宣传活动在莘县举办                          （</w:t>
      </w:r>
      <w:r>
        <w:rPr>
          <w:rFonts w:hint="eastAsia" w:ascii="仿宋_GB2312" w:hAnsi="仿宋" w:eastAsia="仿宋_GB2312" w:cs="仿宋_GB2312"/>
          <w:bCs/>
          <w:color w:val="000000"/>
          <w:sz w:val="32"/>
          <w:szCs w:val="32"/>
        </w:rPr>
        <w:t>第2期  信息</w:t>
      </w:r>
      <w:r>
        <w:rPr>
          <w:rFonts w:hint="eastAsia" w:ascii="仿宋_GB2312" w:hAnsi="仿宋_GB2312" w:eastAsia="仿宋_GB2312" w:cs="仿宋_GB2312"/>
          <w:color w:val="000000"/>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2、山东莘信能源科技有限公司与柏能新能源（深圳）有限公司举行碳减排项目开发咨询协议签约仪式（第2期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_GB2312" w:eastAsia="仿宋_GB2312" w:cs="仿宋_GB2312"/>
          <w:color w:val="000000"/>
          <w:sz w:val="32"/>
          <w:szCs w:val="32"/>
        </w:rPr>
        <w:t>3、莘县局坚持以“三调”成果为基础的最新年度变更调查现状地类为准</w:t>
      </w:r>
      <w:r>
        <w:rPr>
          <w:rFonts w:hint="eastAsia" w:ascii="仿宋_GB2312" w:hAnsi="仿宋" w:eastAsia="仿宋_GB2312" w:cs="仿宋_GB2312"/>
          <w:bCs/>
          <w:color w:val="000000"/>
          <w:sz w:val="32"/>
          <w:szCs w:val="32"/>
        </w:rPr>
        <w:t xml:space="preserve">                          （</w:t>
      </w:r>
      <w:r>
        <w:rPr>
          <w:rFonts w:hint="eastAsia" w:ascii="仿宋_GB2312" w:hAnsi="仿宋_GB2312" w:eastAsia="仿宋_GB2312" w:cs="仿宋_GB2312"/>
          <w:color w:val="000000"/>
          <w:sz w:val="32"/>
          <w:szCs w:val="32"/>
        </w:rPr>
        <w:t>第2期  简讯</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度假区分局（1月份报送稿件5篇，其中市局采用简讯3则，合计1.5分；报市1篇，本月基础分5分；累计6.5分）</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1、2023年，度假区分局全力推进批而未供处置</w:t>
      </w:r>
    </w:p>
    <w:p>
      <w:pPr>
        <w:pStyle w:val="13"/>
        <w:widowControl w:val="0"/>
        <w:spacing w:before="0" w:beforeAutospacing="0" w:after="0" w:afterAutospacing="0" w:line="610" w:lineRule="exact"/>
        <w:ind w:firstLine="960" w:firstLineChars="3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w:t>
      </w:r>
      <w:r>
        <w:rPr>
          <w:rFonts w:hint="eastAsia" w:ascii="仿宋_GB2312" w:hAnsi="仿宋" w:eastAsia="仿宋_GB2312" w:cs="仿宋_GB2312"/>
          <w:bCs/>
          <w:color w:val="000000"/>
          <w:kern w:val="2"/>
          <w:sz w:val="32"/>
          <w:szCs w:val="32"/>
        </w:rPr>
        <w:t>第1期  简讯</w:t>
      </w:r>
      <w:r>
        <w:rPr>
          <w:rFonts w:hint="eastAsia" w:ascii="仿宋_GB2312" w:hAnsi="仿宋_GB2312" w:eastAsia="仿宋_GB2312" w:cs="仿宋_GB2312"/>
          <w:color w:val="000000"/>
          <w:kern w:val="2"/>
          <w:sz w:val="32"/>
          <w:szCs w:val="32"/>
        </w:rPr>
        <w:t>）</w:t>
      </w:r>
    </w:p>
    <w:p>
      <w:pPr>
        <w:spacing w:line="610" w:lineRule="exact"/>
        <w:ind w:firstLine="640" w:firstLineChars="200"/>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2、度假区不动产分中心共办理不动产登记业务3437件</w:t>
      </w:r>
    </w:p>
    <w:p>
      <w:pPr>
        <w:spacing w:line="610" w:lineRule="exact"/>
        <w:ind w:left="420" w:leftChars="200"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简讯）</w:t>
      </w:r>
    </w:p>
    <w:p>
      <w:pPr>
        <w:pStyle w:val="13"/>
        <w:widowControl w:val="0"/>
        <w:numPr>
          <w:numId w:val="0"/>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auto"/>
          <w:kern w:val="2"/>
          <w:sz w:val="32"/>
          <w:szCs w:val="32"/>
          <w:lang w:val="en-US" w:eastAsia="zh-CN"/>
        </w:rPr>
        <w:t>3、</w:t>
      </w:r>
      <w:r>
        <w:rPr>
          <w:rFonts w:hint="eastAsia" w:ascii="仿宋_GB2312" w:hAnsi="仿宋" w:eastAsia="仿宋_GB2312" w:cs="仿宋_GB2312"/>
          <w:bCs/>
          <w:color w:val="auto"/>
          <w:kern w:val="2"/>
          <w:sz w:val="32"/>
          <w:szCs w:val="32"/>
        </w:rPr>
        <w:t>开发区分局、</w:t>
      </w:r>
      <w:r>
        <w:rPr>
          <w:rFonts w:hint="eastAsia" w:ascii="仿宋_GB2312" w:hAnsi="仿宋" w:eastAsia="仿宋_GB2312" w:cs="仿宋_GB2312"/>
          <w:bCs/>
          <w:color w:val="000000"/>
          <w:kern w:val="2"/>
          <w:sz w:val="32"/>
          <w:szCs w:val="32"/>
        </w:rPr>
        <w:t>度假区分局分别在小湄河省级湿地公园、湖西街道南苑社区潘屯大集开展了“世界湿地日”宣传活动</w:t>
      </w:r>
    </w:p>
    <w:p>
      <w:pPr>
        <w:pStyle w:val="13"/>
        <w:widowControl w:val="0"/>
        <w:spacing w:before="0" w:beforeAutospacing="0" w:after="0" w:afterAutospacing="0" w:line="610" w:lineRule="exact"/>
        <w:ind w:left="420" w:leftChars="200" w:firstLine="3200" w:firstLineChars="10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kern w:val="2"/>
          <w:sz w:val="32"/>
          <w:szCs w:val="32"/>
        </w:rPr>
        <w:t xml:space="preserve">    高唐局（1</w:t>
      </w:r>
      <w:r>
        <w:rPr>
          <w:rFonts w:hint="eastAsia" w:ascii="仿宋_GB2312" w:hAnsi="仿宋" w:eastAsia="仿宋_GB2312" w:cs="仿宋_GB2312"/>
          <w:b/>
          <w:color w:val="000000"/>
          <w:kern w:val="2"/>
          <w:sz w:val="32"/>
          <w:szCs w:val="32"/>
        </w:rPr>
        <w:t>月份报送稿件4篇，其中市局采用简讯3则，合计1.5分；报市1篇，本月基础分5分；累计</w:t>
      </w:r>
      <w:r>
        <w:rPr>
          <w:rFonts w:hint="eastAsia" w:ascii="仿宋_GB2312" w:hAnsi="仿宋" w:eastAsia="仿宋_GB2312"/>
          <w:b/>
          <w:color w:val="000000"/>
          <w:kern w:val="2"/>
          <w:sz w:val="32"/>
          <w:szCs w:val="32"/>
        </w:rPr>
        <w:t>6.5分</w:t>
      </w:r>
      <w:r>
        <w:rPr>
          <w:rFonts w:hint="eastAsia" w:ascii="仿宋_GB2312" w:hAnsi="仿宋" w:eastAsia="仿宋_GB2312" w:cs="仿宋_GB2312"/>
          <w:b/>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1、高唐局扎实开展房屋产权确权颁证历史遗留问题处置工作                                    （第1期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2、高唐局强化土地要素保障         （第1期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3、高唐局开展了光伏项目占地建设专项核查处置工作</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开发区分局（1月份报送稿件7篇，其中市局采用简讯2则，合计1分；报市1篇，本月基础分5分；累计6分）</w:t>
      </w:r>
    </w:p>
    <w:p>
      <w:pPr>
        <w:pStyle w:val="13"/>
        <w:widowControl w:val="0"/>
        <w:numPr>
          <w:numId w:val="0"/>
        </w:numPr>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开发区分局、度</w:t>
      </w:r>
      <w:r>
        <w:rPr>
          <w:rFonts w:hint="eastAsia" w:ascii="仿宋_GB2312" w:hAnsi="仿宋_GB2312" w:eastAsia="仿宋_GB2312" w:cs="仿宋_GB2312"/>
          <w:color w:val="000000"/>
          <w:kern w:val="2"/>
          <w:sz w:val="32"/>
          <w:szCs w:val="32"/>
        </w:rPr>
        <w:t>假区分局分别在小湄河省级湿地公园、湖西街道南苑社区潘屯大集开展了“世界湿地日”宣传活动</w:t>
      </w:r>
    </w:p>
    <w:p>
      <w:pPr>
        <w:pStyle w:val="13"/>
        <w:widowControl w:val="0"/>
        <w:spacing w:before="0" w:beforeAutospacing="0" w:after="0" w:afterAutospacing="0" w:line="610" w:lineRule="exact"/>
        <w:ind w:firstLine="4800" w:firstLineChars="15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（第2期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2、开发区结合实际编制了2024年度国有建设用地供应计划                                    （第2期  简讯）</w:t>
      </w:r>
    </w:p>
    <w:p>
      <w:pPr>
        <w:spacing w:line="61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东昌府区分局（1月份报送稿件6篇，</w:t>
      </w:r>
      <w:r>
        <w:rPr>
          <w:rFonts w:hint="eastAsia" w:ascii="仿宋_GB2312" w:hAnsi="仿宋" w:eastAsia="仿宋_GB2312" w:cs="仿宋_GB2312"/>
          <w:b/>
          <w:color w:val="000000"/>
          <w:sz w:val="32"/>
          <w:szCs w:val="32"/>
        </w:rPr>
        <w:t>其中市局采用简讯1则，合计0.5分；报市1篇，本月基础分5分；</w:t>
      </w:r>
      <w:r>
        <w:rPr>
          <w:rFonts w:hint="eastAsia" w:ascii="仿宋_GB2312" w:hAnsi="仿宋_GB2312" w:eastAsia="仿宋_GB2312" w:cs="仿宋_GB2312"/>
          <w:b/>
          <w:color w:val="000000"/>
          <w:sz w:val="32"/>
          <w:szCs w:val="32"/>
        </w:rPr>
        <w:t>累计5.5分）</w:t>
      </w:r>
    </w:p>
    <w:p>
      <w:pPr>
        <w:pStyle w:val="13"/>
        <w:widowControl w:val="0"/>
        <w:numPr>
          <w:ilvl w:val="0"/>
          <w:numId w:val="3"/>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1月2日，东昌府区分局成功出让1宗商业用地</w:t>
      </w:r>
    </w:p>
    <w:p>
      <w:pPr>
        <w:pStyle w:val="13"/>
        <w:widowControl w:val="0"/>
        <w:spacing w:before="0" w:beforeAutospacing="0" w:after="0" w:afterAutospacing="0" w:line="610" w:lineRule="exact"/>
        <w:ind w:firstLine="1280" w:firstLineChars="4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第1期  简讯</w:t>
      </w:r>
      <w:r>
        <w:rPr>
          <w:rFonts w:hint="eastAsia" w:ascii="仿宋_GB2312" w:hAnsi="仿宋" w:eastAsia="仿宋_GB2312" w:cs="仿宋_GB2312"/>
          <w:bCs/>
          <w:color w:val="000000"/>
          <w:kern w:val="2"/>
          <w:sz w:val="32"/>
          <w:szCs w:val="32"/>
        </w:rPr>
        <w:t>）</w:t>
      </w:r>
    </w:p>
    <w:p>
      <w:pPr>
        <w:pStyle w:val="14"/>
        <w:spacing w:after="0" w:line="610" w:lineRule="exact"/>
        <w:ind w:left="0" w:leftChars="0" w:firstLine="0" w:firstLineChars="0"/>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冠县局（1月份报送稿件4篇，其中市局采用简讯1则、信息2篇，合计2.5分；累计2.5分）</w:t>
      </w:r>
    </w:p>
    <w:p>
      <w:pPr>
        <w:spacing w:line="61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1、我市冠县国有毛白杨林场、茌平区国有广平林场被国家林草局认定为全国种苗基地试点类型林场  （</w:t>
      </w:r>
      <w:r>
        <w:rPr>
          <w:rFonts w:hint="eastAsia" w:ascii="仿宋_GB2312" w:hAnsi="仿宋" w:eastAsia="仿宋_GB2312" w:cs="仿宋_GB2312"/>
          <w:bCs/>
          <w:color w:val="000000"/>
          <w:sz w:val="32"/>
          <w:szCs w:val="32"/>
        </w:rPr>
        <w:t>第1期  简讯</w:t>
      </w:r>
      <w:r>
        <w:rPr>
          <w:rFonts w:hint="eastAsia" w:ascii="仿宋_GB2312" w:hAnsi="仿宋_GB2312" w:eastAsia="仿宋_GB2312" w:cs="仿宋_GB2312"/>
          <w:color w:val="000000"/>
          <w:sz w:val="32"/>
          <w:szCs w:val="32"/>
        </w:rPr>
        <w:t>）</w:t>
      </w:r>
    </w:p>
    <w:p>
      <w:pPr>
        <w:spacing w:line="61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2、冠县：科技赋能筑牢耕地保护红线</w:t>
      </w:r>
    </w:p>
    <w:p>
      <w:pPr>
        <w:spacing w:line="610" w:lineRule="exact"/>
        <w:ind w:firstLine="640" w:firstLineChars="200"/>
        <w:textAlignment w:val="baseline"/>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（第1期  信息）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3、冠县：三大举措强化要素保障助力重大项目落地达产</w:t>
      </w:r>
    </w:p>
    <w:p>
      <w:pPr>
        <w:spacing w:line="610" w:lineRule="exact"/>
        <w:ind w:left="420" w:left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（第2期  信息）</w:t>
      </w:r>
    </w:p>
    <w:p>
      <w:pPr>
        <w:pStyle w:val="13"/>
        <w:widowControl w:val="0"/>
        <w:spacing w:before="0" w:beforeAutospacing="0" w:after="0" w:afterAutospacing="0" w:line="610" w:lineRule="exact"/>
        <w:ind w:firstLine="643" w:firstLineChars="200"/>
        <w:jc w:val="both"/>
        <w:rPr>
          <w:rFonts w:hint="eastAsia" w:ascii="仿宋_GB2312" w:hAnsi="仿宋" w:eastAsia="仿宋_GB2312" w:cs="仿宋_GB2312"/>
          <w:b/>
          <w:kern w:val="2"/>
          <w:sz w:val="32"/>
          <w:szCs w:val="32"/>
        </w:rPr>
      </w:pPr>
      <w:r>
        <w:rPr>
          <w:rFonts w:hint="eastAsia" w:ascii="仿宋_GB2312" w:hAnsi="仿宋" w:eastAsia="仿宋_GB2312" w:cs="仿宋_GB2312"/>
          <w:b/>
          <w:kern w:val="2"/>
          <w:sz w:val="32"/>
          <w:szCs w:val="32"/>
        </w:rPr>
        <w:t>冠县林业局（1月份报送信息5篇，</w:t>
      </w:r>
      <w:r>
        <w:rPr>
          <w:rFonts w:hint="eastAsia" w:ascii="仿宋_GB2312" w:hAnsi="仿宋" w:eastAsia="仿宋_GB2312" w:cs="仿宋_GB2312"/>
          <w:b/>
          <w:color w:val="000000"/>
          <w:kern w:val="2"/>
          <w:sz w:val="32"/>
          <w:szCs w:val="32"/>
        </w:rPr>
        <w:t>其中市局采用信息1篇、简讯2则，合计2分；</w:t>
      </w:r>
      <w:r>
        <w:rPr>
          <w:rFonts w:hint="eastAsia" w:ascii="仿宋_GB2312" w:hAnsi="仿宋" w:eastAsia="仿宋_GB2312"/>
          <w:b/>
          <w:kern w:val="2"/>
          <w:sz w:val="32"/>
          <w:szCs w:val="32"/>
        </w:rPr>
        <w:t>累计2分</w:t>
      </w:r>
      <w:r>
        <w:rPr>
          <w:rFonts w:hint="eastAsia" w:ascii="仿宋_GB2312" w:hAnsi="仿宋" w:eastAsia="仿宋_GB2312" w:cs="仿宋_GB2312"/>
          <w:b/>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color w:val="000000"/>
          <w:kern w:val="2"/>
          <w:sz w:val="32"/>
          <w:szCs w:val="32"/>
        </w:rPr>
        <w:t>1、冠县林业局对马颊河林场进行了一系列科学有效的治理保护和生态修复                          （第1期  简讯）</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2、冠县林业局织牢“四网”确保生态安全</w:t>
      </w:r>
    </w:p>
    <w:p>
      <w:pPr>
        <w:spacing w:line="610" w:lineRule="exact"/>
        <w:ind w:firstLine="6080" w:firstLineChars="19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w:t>
      </w:r>
      <w:r>
        <w:rPr>
          <w:rFonts w:hint="eastAsia" w:ascii="仿宋_GB2312" w:hAnsi="仿宋" w:eastAsia="仿宋_GB2312" w:cs="仿宋_GB2312"/>
          <w:color w:val="000000"/>
          <w:sz w:val="32"/>
          <w:szCs w:val="32"/>
        </w:rPr>
        <w:t>第1期  信息</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3、冠县万善乡救助一只国家二级保护动物猫头鹰</w:t>
      </w:r>
    </w:p>
    <w:p>
      <w:pPr>
        <w:spacing w:line="610" w:lineRule="exact"/>
        <w:ind w:left="420" w:leftChars="200" w:firstLine="4160" w:firstLineChars="13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第2期  简讯</w:t>
      </w:r>
      <w:r>
        <w:rPr>
          <w:rFonts w:hint="eastAsia" w:ascii="仿宋_GB2312" w:hAnsi="仿宋" w:eastAsia="仿宋_GB2312" w:cs="仿宋_GB2312"/>
          <w:bCs/>
          <w:color w:val="000000"/>
          <w:sz w:val="32"/>
          <w:szCs w:val="32"/>
        </w:rPr>
        <w:t>）</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茌平局（1月份报送稿件4篇，其中市局采用简讯3则，合计1.5分；累计1.5分）</w:t>
      </w:r>
    </w:p>
    <w:p>
      <w:pPr>
        <w:pStyle w:val="13"/>
        <w:widowControl w:val="0"/>
        <w:numPr>
          <w:ilvl w:val="0"/>
          <w:numId w:val="4"/>
        </w:numPr>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_GB2312" w:eastAsia="仿宋_GB2312" w:cs="仿宋_GB2312"/>
          <w:color w:val="000000"/>
          <w:kern w:val="2"/>
          <w:sz w:val="32"/>
          <w:szCs w:val="32"/>
        </w:rPr>
        <w:t>我市冠县国有毛白杨林场、茌平区国有广平林场被国家林草局认定为全国种苗基地试点类型林场</w:t>
      </w:r>
      <w:r>
        <w:rPr>
          <w:rFonts w:hint="eastAsia" w:ascii="仿宋_GB2312" w:hAnsi="仿宋" w:eastAsia="仿宋_GB2312" w:cs="仿宋_GB2312"/>
          <w:color w:val="000000"/>
          <w:kern w:val="2"/>
          <w:sz w:val="32"/>
          <w:szCs w:val="32"/>
        </w:rPr>
        <w:t xml:space="preserve">    （第1期  简讯）</w:t>
      </w:r>
    </w:p>
    <w:p>
      <w:pPr>
        <w:numPr>
          <w:ilvl w:val="0"/>
          <w:numId w:val="4"/>
        </w:num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茌平区积极探索实践，统筹完善专项规划体系</w:t>
      </w:r>
    </w:p>
    <w:p>
      <w:pPr>
        <w:spacing w:line="610" w:lineRule="exact"/>
        <w:ind w:left="420" w:left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 xml:space="preserve">                                   （</w:t>
      </w:r>
      <w:r>
        <w:rPr>
          <w:rFonts w:hint="eastAsia" w:ascii="仿宋_GB2312" w:hAnsi="仿宋" w:eastAsia="仿宋_GB2312" w:cs="仿宋_GB2312"/>
          <w:color w:val="000000"/>
          <w:sz w:val="32"/>
          <w:szCs w:val="32"/>
        </w:rPr>
        <w:t>第2期  简讯</w:t>
      </w:r>
      <w:r>
        <w:rPr>
          <w:rFonts w:hint="eastAsia" w:ascii="仿宋_GB2312" w:hAnsi="仿宋" w:eastAsia="仿宋_GB2312" w:cs="仿宋_GB2312"/>
          <w:bCs/>
          <w:color w:val="000000"/>
          <w:sz w:val="32"/>
          <w:szCs w:val="32"/>
        </w:rPr>
        <w:t>）</w:t>
      </w:r>
    </w:p>
    <w:p>
      <w:pPr>
        <w:spacing w:line="610" w:lineRule="exact"/>
        <w:ind w:firstLine="640" w:firstLineChars="2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3、聊城市下达茌平区造林绿化任务480亩</w:t>
      </w:r>
    </w:p>
    <w:p>
      <w:pPr>
        <w:spacing w:line="610" w:lineRule="exact"/>
        <w:ind w:firstLine="6080" w:firstLineChars="1900"/>
        <w:rPr>
          <w:rFonts w:hint="eastAsia" w:ascii="仿宋_GB2312" w:hAnsi="仿宋" w:eastAsia="仿宋_GB2312" w:cs="仿宋_GB2312"/>
          <w:bCs/>
          <w:color w:val="000000"/>
          <w:sz w:val="32"/>
          <w:szCs w:val="32"/>
        </w:rPr>
      </w:pPr>
      <w:r>
        <w:rPr>
          <w:rFonts w:hint="eastAsia" w:ascii="仿宋_GB2312" w:hAnsi="仿宋" w:eastAsia="仿宋_GB2312" w:cs="仿宋_GB2312"/>
          <w:bCs/>
          <w:color w:val="000000"/>
          <w:sz w:val="32"/>
          <w:szCs w:val="32"/>
        </w:rPr>
        <w:t>（</w:t>
      </w:r>
      <w:r>
        <w:rPr>
          <w:rFonts w:hint="eastAsia" w:ascii="仿宋_GB2312" w:hAnsi="仿宋" w:eastAsia="仿宋_GB2312" w:cs="仿宋_GB2312"/>
          <w:color w:val="000000"/>
          <w:sz w:val="32"/>
          <w:szCs w:val="32"/>
        </w:rPr>
        <w:t>第2期  简讯</w:t>
      </w:r>
      <w:r>
        <w:rPr>
          <w:rFonts w:hint="eastAsia" w:ascii="仿宋_GB2312" w:hAnsi="仿宋" w:eastAsia="仿宋_GB2312" w:cs="仿宋_GB2312"/>
          <w:bCs/>
          <w:color w:val="000000"/>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东阿局（1月份报送稿件3篇，累计</w:t>
      </w:r>
      <w:r>
        <w:rPr>
          <w:rFonts w:hint="eastAsia" w:ascii="仿宋_GB2312" w:hAnsi="仿宋" w:eastAsia="仿宋_GB2312"/>
          <w:b/>
          <w:color w:val="000000"/>
          <w:kern w:val="2"/>
          <w:sz w:val="32"/>
          <w:szCs w:val="32"/>
        </w:rPr>
        <w:t>0分</w:t>
      </w:r>
      <w:r>
        <w:rPr>
          <w:rFonts w:hint="eastAsia" w:ascii="仿宋_GB2312" w:hAnsi="仿宋" w:eastAsia="仿宋_GB2312" w:cs="仿宋_GB2312"/>
          <w:b/>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p>
    <w:p>
      <w:pPr>
        <w:pStyle w:val="3"/>
        <w:spacing w:line="720" w:lineRule="exact"/>
        <w:ind w:firstLine="0" w:firstLineChars="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机关各科室信息采用情况</w:t>
      </w:r>
    </w:p>
    <w:p>
      <w:pPr>
        <w:pStyle w:val="14"/>
        <w:spacing w:after="0" w:line="610" w:lineRule="exact"/>
        <w:ind w:left="0" w:leftChars="0" w:firstLine="640"/>
        <w:rPr>
          <w:rFonts w:hint="eastAsia" w:ascii="仿宋_GB2312" w:eastAsia="仿宋_GB2312"/>
          <w:color w:val="000000"/>
          <w:sz w:val="32"/>
          <w:szCs w:val="32"/>
        </w:rPr>
      </w:pP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耕地保护监督科（1月份报送信息8篇，其中市局采用简讯4则，合计2分；上级采用信息4篇，合计30分；报市2篇，本月基础分5分；累计37分）</w:t>
      </w:r>
    </w:p>
    <w:p>
      <w:pPr>
        <w:pStyle w:val="13"/>
        <w:widowControl w:val="0"/>
        <w:numPr>
          <w:ilvl w:val="0"/>
          <w:numId w:val="5"/>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我市狠抓耕地流出问题整改成效显著</w:t>
      </w:r>
    </w:p>
    <w:p>
      <w:pPr>
        <w:pStyle w:val="13"/>
        <w:widowControl w:val="0"/>
        <w:spacing w:before="0" w:beforeAutospacing="0" w:after="0" w:afterAutospacing="0" w:line="610" w:lineRule="exact"/>
        <w:ind w:firstLine="1600" w:firstLineChars="5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2、2023年，我市共保障177个项目所需的4796.97亩占补平衡指标                              （</w:t>
      </w:r>
      <w:r>
        <w:rPr>
          <w:rFonts w:hint="eastAsia" w:ascii="仿宋_GB2312" w:hAnsi="仿宋" w:eastAsia="仿宋_GB2312" w:cs="仿宋_GB2312"/>
          <w:bCs/>
          <w:color w:val="000000"/>
          <w:kern w:val="2"/>
          <w:sz w:val="32"/>
          <w:szCs w:val="32"/>
        </w:rPr>
        <w:t>第1期  简讯</w:t>
      </w:r>
      <w:r>
        <w:rPr>
          <w:rFonts w:hint="eastAsia" w:ascii="仿宋_GB2312" w:hAnsi="微软雅黑" w:eastAsia="仿宋_GB2312" w:cs="宋体"/>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3、省自然资源厅副厅级干部赵培金一行4人到我市调研卫星遥感监测工作                        （</w:t>
      </w:r>
      <w:r>
        <w:rPr>
          <w:rFonts w:hint="eastAsia" w:ascii="仿宋_GB2312" w:hAnsi="仿宋" w:eastAsia="仿宋_GB2312" w:cs="仿宋_GB2312"/>
          <w:bCs/>
          <w:color w:val="000000"/>
          <w:kern w:val="2"/>
          <w:sz w:val="32"/>
          <w:szCs w:val="32"/>
        </w:rPr>
        <w:t>第2期  简讯</w:t>
      </w:r>
      <w:r>
        <w:rPr>
          <w:rFonts w:hint="eastAsia" w:ascii="仿宋_GB2312" w:hAnsi="微软雅黑" w:eastAsia="仿宋_GB2312" w:cs="宋体"/>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4、市局扎实开展耕地不合理流出问题整改工作</w:t>
      </w:r>
    </w:p>
    <w:p>
      <w:pPr>
        <w:pStyle w:val="13"/>
        <w:widowControl w:val="0"/>
        <w:spacing w:before="0" w:beforeAutospacing="0" w:after="0" w:afterAutospacing="0" w:line="610" w:lineRule="exact"/>
        <w:ind w:firstLine="4800" w:firstLineChars="15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 xml:space="preserve">        （</w:t>
      </w:r>
      <w:r>
        <w:rPr>
          <w:rFonts w:hint="eastAsia" w:ascii="仿宋_GB2312" w:hAnsi="仿宋" w:eastAsia="仿宋_GB2312" w:cs="仿宋_GB2312"/>
          <w:bCs/>
          <w:color w:val="000000"/>
          <w:kern w:val="2"/>
          <w:sz w:val="32"/>
          <w:szCs w:val="32"/>
        </w:rPr>
        <w:t>第2期  简讯</w:t>
      </w:r>
      <w:r>
        <w:rPr>
          <w:rFonts w:hint="eastAsia" w:ascii="仿宋_GB2312" w:hAnsi="微软雅黑" w:eastAsia="仿宋_GB2312" w:cs="宋体"/>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5、我市狠抓耕地流出问题整改         （昨日市情★）</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6、我市耕地面积实现“三连增”         （每日动态）</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7、各部门强化措施全力争取一季度“开门红”</w:t>
      </w:r>
    </w:p>
    <w:p>
      <w:pPr>
        <w:pStyle w:val="13"/>
        <w:widowControl w:val="0"/>
        <w:spacing w:before="0" w:beforeAutospacing="0" w:after="0" w:afterAutospacing="0" w:line="610" w:lineRule="exact"/>
        <w:ind w:firstLine="6560" w:firstLineChars="205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 xml:space="preserve"> （每日动态）</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8、我市推进耕地恢复守牢耕地保护红线   （每日动态）</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自然用途管制科（1月份报送稿件4篇，其中市局采用简讯3篇，合计1.5分；上级采用信息3篇，合计25分；</w:t>
      </w:r>
      <w:r>
        <w:rPr>
          <w:rFonts w:hint="eastAsia" w:ascii="仿宋_GB2312" w:hAnsi="仿宋" w:eastAsia="仿宋_GB2312"/>
          <w:b/>
          <w:color w:val="000000"/>
          <w:kern w:val="2"/>
          <w:sz w:val="32"/>
          <w:szCs w:val="32"/>
        </w:rPr>
        <w:t>报市2篇，本月基础分5分；</w:t>
      </w:r>
      <w:r>
        <w:rPr>
          <w:rFonts w:hint="eastAsia" w:ascii="仿宋_GB2312" w:hAnsi="仿宋" w:eastAsia="仿宋_GB2312" w:cs="仿宋_GB2312"/>
          <w:b/>
          <w:color w:val="000000"/>
          <w:kern w:val="2"/>
          <w:sz w:val="32"/>
          <w:szCs w:val="32"/>
        </w:rPr>
        <w:t>累计31.5分）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1、2023年，全市共批复增减挂钩项目14个</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2、我市汇聚要素保障合力助推重点项目建设“加速跑”</w:t>
      </w:r>
    </w:p>
    <w:p>
      <w:pPr>
        <w:pStyle w:val="13"/>
        <w:widowControl w:val="0"/>
        <w:spacing w:before="0" w:beforeAutospacing="0" w:after="0" w:afterAutospacing="0" w:line="610" w:lineRule="exact"/>
        <w:ind w:left="420" w:leftChars="200" w:firstLine="4800" w:firstLineChars="15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3、近日，我局组织开展了2024年省重大和省级重点项目要素需求对接工作                      （第2期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4、我市扎实推进增减挂钩促进城乡统筹发展</w:t>
      </w:r>
    </w:p>
    <w:p>
      <w:pPr>
        <w:pStyle w:val="13"/>
        <w:widowControl w:val="0"/>
        <w:spacing w:before="0" w:beforeAutospacing="0" w:after="0" w:afterAutospacing="0" w:line="610" w:lineRule="exact"/>
        <w:ind w:firstLine="6400" w:firstLineChars="20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（昨日市情★）</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5、我市聚焦要素保障助力重点项目“加速跑”</w:t>
      </w:r>
    </w:p>
    <w:p>
      <w:pPr>
        <w:pStyle w:val="13"/>
        <w:widowControl w:val="0"/>
        <w:spacing w:before="0" w:beforeAutospacing="0" w:after="0" w:afterAutospacing="0" w:line="610" w:lineRule="exact"/>
        <w:ind w:firstLine="6080" w:firstLineChars="19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（昨日市情约稿）</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6、各部门强化措施全力争取一季度“开门红”（每日动态）</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调查监测科（1月份报送稿件4篇，其中市局采用简讯1则，合计0.5分；上级采用信息4篇，合计20分；报市2篇，本月基础分5分；</w:t>
      </w:r>
      <w:r>
        <w:rPr>
          <w:rFonts w:hint="eastAsia" w:ascii="仿宋_GB2312" w:hAnsi="仿宋" w:eastAsia="仿宋_GB2312"/>
          <w:b/>
          <w:color w:val="000000"/>
          <w:sz w:val="32"/>
          <w:szCs w:val="32"/>
        </w:rPr>
        <w:t>累计25.5</w:t>
      </w:r>
      <w:r>
        <w:rPr>
          <w:rFonts w:hint="eastAsia" w:ascii="仿宋_GB2312" w:hAnsi="仿宋" w:eastAsia="仿宋_GB2312" w:cs="仿宋_GB2312"/>
          <w:b/>
          <w:color w:val="000000"/>
          <w:sz w:val="32"/>
          <w:szCs w:val="32"/>
        </w:rPr>
        <w:t>分）</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1、2023年，全市共办理不动产登记证书202531本</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仿宋" w:eastAsia="仿宋_GB2312" w:cs="仿宋_GB2312"/>
          <w:color w:val="000000"/>
          <w:kern w:val="2"/>
          <w:sz w:val="32"/>
          <w:szCs w:val="32"/>
        </w:rPr>
        <w:t xml:space="preserve">                                  （</w:t>
      </w:r>
      <w:r>
        <w:rPr>
          <w:rFonts w:hint="eastAsia" w:ascii="仿宋_GB2312" w:hAnsi="仿宋" w:eastAsia="仿宋_GB2312" w:cs="仿宋_GB2312"/>
          <w:bCs/>
          <w:color w:val="000000"/>
          <w:kern w:val="2"/>
          <w:sz w:val="32"/>
          <w:szCs w:val="32"/>
        </w:rPr>
        <w:t>第1期  简讯</w:t>
      </w:r>
      <w:r>
        <w:rPr>
          <w:rFonts w:hint="eastAsia" w:ascii="仿宋_GB2312" w:hAnsi="仿宋" w:eastAsia="仿宋_GB2312" w:cs="仿宋_GB2312"/>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2、我市发放消费券助推不动产权证办理</w:t>
      </w:r>
    </w:p>
    <w:p>
      <w:pPr>
        <w:pStyle w:val="13"/>
        <w:widowControl w:val="0"/>
        <w:spacing w:before="0" w:beforeAutospacing="0" w:after="0" w:afterAutospacing="0" w:line="610" w:lineRule="exact"/>
        <w:ind w:firstLine="6720" w:firstLineChars="21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（昨日市情）</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3、我市聚焦便民利企全面提升不动产登记服务水平</w:t>
      </w:r>
    </w:p>
    <w:p>
      <w:pPr>
        <w:pStyle w:val="13"/>
        <w:widowControl w:val="0"/>
        <w:spacing w:before="0" w:beforeAutospacing="0" w:after="0" w:afterAutospacing="0" w:line="610" w:lineRule="exact"/>
        <w:ind w:firstLine="6720" w:firstLineChars="21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（昨日市情）</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4、我市聚焦便民利企提升不动产登记服务水平</w:t>
      </w:r>
    </w:p>
    <w:p>
      <w:pPr>
        <w:pStyle w:val="13"/>
        <w:widowControl w:val="0"/>
        <w:spacing w:before="0" w:beforeAutospacing="0" w:after="0" w:afterAutospacing="0" w:line="610" w:lineRule="exact"/>
        <w:ind w:left="420" w:left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w:t>
      </w:r>
      <w:r>
        <w:rPr>
          <w:rFonts w:hint="eastAsia" w:ascii="仿宋_GB2312" w:hAnsi="仿宋" w:eastAsia="仿宋_GB2312" w:cs="仿宋_GB2312"/>
          <w:color w:val="000000"/>
          <w:kern w:val="2"/>
          <w:sz w:val="32"/>
          <w:szCs w:val="32"/>
        </w:rPr>
        <w:t>每日动态</w:t>
      </w:r>
      <w:r>
        <w:rPr>
          <w:rFonts w:hint="eastAsia" w:ascii="仿宋_GB2312" w:hAnsi="仿宋_GB2312" w:eastAsia="仿宋_GB2312" w:cs="仿宋_GB2312"/>
          <w:color w:val="000000"/>
          <w:kern w:val="2"/>
          <w:sz w:val="32"/>
          <w:szCs w:val="32"/>
        </w:rPr>
        <w:t>）</w:t>
      </w:r>
    </w:p>
    <w:p>
      <w:pPr>
        <w:pStyle w:val="13"/>
        <w:widowControl w:val="0"/>
        <w:numPr>
          <w:ilvl w:val="0"/>
          <w:numId w:val="6"/>
        </w:numPr>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我市发放消费券助推不动产权证办理</w:t>
      </w:r>
    </w:p>
    <w:p>
      <w:pPr>
        <w:pStyle w:val="13"/>
        <w:widowControl w:val="0"/>
        <w:spacing w:before="0" w:beforeAutospacing="0" w:after="0" w:afterAutospacing="0" w:line="610" w:lineRule="exact"/>
        <w:ind w:firstLine="4480" w:firstLineChars="14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w:t>
      </w:r>
      <w:r>
        <w:rPr>
          <w:rFonts w:hint="eastAsia" w:ascii="仿宋_GB2312" w:hAnsi="仿宋" w:eastAsia="仿宋_GB2312" w:cs="仿宋_GB2312"/>
          <w:color w:val="000000"/>
          <w:kern w:val="2"/>
          <w:sz w:val="32"/>
          <w:szCs w:val="32"/>
        </w:rPr>
        <w:t>每日动态</w:t>
      </w:r>
      <w:r>
        <w:rPr>
          <w:rFonts w:hint="eastAsia" w:ascii="仿宋_GB2312" w:hAnsi="仿宋_GB2312" w:eastAsia="仿宋_GB2312" w:cs="仿宋_GB2312"/>
          <w:color w:val="000000"/>
          <w:kern w:val="2"/>
          <w:sz w:val="32"/>
          <w:szCs w:val="32"/>
        </w:rPr>
        <w:t>）</w:t>
      </w:r>
    </w:p>
    <w:p>
      <w:pPr>
        <w:pStyle w:val="14"/>
        <w:spacing w:after="0" w:line="610" w:lineRule="exact"/>
        <w:ind w:left="0" w:leftChars="0" w:firstLine="630" w:firstLineChars="196"/>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防灾减灾科（1月份报送信息5篇，其中市局采用信息2篇、简讯1则，合计2.5分</w:t>
      </w:r>
      <w:r>
        <w:rPr>
          <w:rFonts w:hint="eastAsia" w:ascii="仿宋_GB2312" w:hAnsi="仿宋" w:eastAsia="仿宋_GB2312"/>
          <w:b/>
          <w:color w:val="000000"/>
          <w:sz w:val="32"/>
          <w:szCs w:val="32"/>
        </w:rPr>
        <w:t>；</w:t>
      </w:r>
      <w:r>
        <w:rPr>
          <w:rFonts w:hint="eastAsia" w:ascii="仿宋_GB2312" w:hAnsi="仿宋" w:eastAsia="仿宋_GB2312" w:cs="仿宋_GB2312"/>
          <w:b/>
          <w:color w:val="000000"/>
          <w:sz w:val="32"/>
          <w:szCs w:val="32"/>
        </w:rPr>
        <w:t>上级采用信息1篇，合计5分；报市1篇，本月基础分5分；累计12.5分）</w:t>
      </w:r>
    </w:p>
    <w:p>
      <w:pPr>
        <w:pStyle w:val="14"/>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1、全市自然资源领域岁末年初安全生产工作会议召开</w:t>
      </w:r>
    </w:p>
    <w:p>
      <w:pPr>
        <w:pStyle w:val="14"/>
        <w:spacing w:after="0" w:line="610" w:lineRule="exact"/>
        <w:ind w:left="840" w:leftChars="400"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（第2期  信息）</w:t>
      </w:r>
    </w:p>
    <w:p>
      <w:pPr>
        <w:numPr>
          <w:numId w:val="0"/>
        </w:num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市局“三</w:t>
      </w:r>
      <w:r>
        <w:rPr>
          <w:rFonts w:hint="eastAsia" w:ascii="仿宋_GB2312" w:hAnsi="仿宋_GB2312" w:eastAsia="仿宋_GB2312" w:cs="仿宋_GB2312"/>
          <w:color w:val="000000"/>
          <w:sz w:val="32"/>
          <w:szCs w:val="32"/>
        </w:rPr>
        <w:t>个结合”织密冬季森林防火“安全网”</w:t>
      </w:r>
    </w:p>
    <w:p>
      <w:pPr>
        <w:spacing w:line="610" w:lineRule="exact"/>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（第2期  信息）</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3、1月15日，202</w:t>
      </w:r>
      <w:bookmarkStart w:id="0" w:name="_GoBack"/>
      <w:bookmarkEnd w:id="0"/>
      <w:r>
        <w:rPr>
          <w:rFonts w:hint="eastAsia" w:ascii="仿宋_GB2312" w:hAnsi="仿宋_GB2312" w:eastAsia="仿宋_GB2312" w:cs="仿宋_GB2312"/>
          <w:color w:val="000000"/>
          <w:sz w:val="32"/>
          <w:szCs w:val="32"/>
        </w:rPr>
        <w:t>4年度聊城市森林火灾应急演练在高唐县国有旧城林场举办                    （第2期  简讯）</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4、我市多举措筑牢冬季森林防火“安全墙”</w:t>
      </w:r>
    </w:p>
    <w:p>
      <w:pPr>
        <w:spacing w:line="610" w:lineRule="exact"/>
        <w:ind w:firstLine="6080" w:firstLineChars="1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（昨日市情约稿）</w:t>
      </w:r>
    </w:p>
    <w:p>
      <w:pPr>
        <w:spacing w:line="610" w:lineRule="exact"/>
        <w:ind w:firstLine="642"/>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建设工程管理科（1月份报送稿件4篇，其中市局采用信息1篇、简讯1则，合计1.5分；报市1篇，本月基础分5分；参加新闻发布会加5分；累计11.5分）</w:t>
      </w:r>
    </w:p>
    <w:p>
      <w:pPr>
        <w:spacing w:line="610" w:lineRule="exact"/>
        <w:ind w:firstLine="64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1、2023年，全市共核发建设用地规划条件461件</w:t>
      </w:r>
    </w:p>
    <w:p>
      <w:pPr>
        <w:pStyle w:val="14"/>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（第1期  简讯）</w:t>
      </w:r>
    </w:p>
    <w:p>
      <w:pPr>
        <w:pStyle w:val="14"/>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2、规划力量添双翼  凝心聚力促发展——我市印发《责任规划师制度实施办法》                  （第1期  信息）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开发利用科（1月份报送稿件4篇，</w:t>
      </w:r>
      <w:r>
        <w:rPr>
          <w:rFonts w:hint="eastAsia" w:ascii="仿宋_GB2312" w:hAnsi="仿宋_GB2312" w:eastAsia="仿宋_GB2312" w:cs="仿宋_GB2312"/>
          <w:b/>
          <w:color w:val="000000"/>
          <w:kern w:val="2"/>
          <w:sz w:val="32"/>
          <w:szCs w:val="32"/>
        </w:rPr>
        <w:t>其中市局采用</w:t>
      </w:r>
      <w:r>
        <w:rPr>
          <w:rFonts w:hint="eastAsia" w:ascii="仿宋_GB2312" w:hAnsi="仿宋" w:eastAsia="仿宋_GB2312" w:cs="仿宋_GB2312"/>
          <w:b/>
          <w:color w:val="000000"/>
          <w:kern w:val="2"/>
          <w:sz w:val="32"/>
          <w:szCs w:val="32"/>
        </w:rPr>
        <w:t>简讯1则</w:t>
      </w:r>
      <w:r>
        <w:rPr>
          <w:rFonts w:hint="eastAsia" w:ascii="仿宋_GB2312" w:hAnsi="仿宋_GB2312" w:eastAsia="仿宋_GB2312" w:cs="仿宋_GB2312"/>
          <w:b/>
          <w:color w:val="000000"/>
          <w:kern w:val="2"/>
          <w:sz w:val="32"/>
          <w:szCs w:val="32"/>
        </w:rPr>
        <w:t>，合计0.5分；</w:t>
      </w:r>
      <w:r>
        <w:rPr>
          <w:rFonts w:hint="eastAsia" w:ascii="仿宋_GB2312" w:hAnsi="仿宋" w:eastAsia="仿宋_GB2312" w:cs="仿宋_GB2312"/>
          <w:b/>
          <w:color w:val="000000"/>
          <w:kern w:val="2"/>
          <w:sz w:val="32"/>
          <w:szCs w:val="32"/>
        </w:rPr>
        <w:t>上级采用信息1篇，合计5分；报市1篇，本月基础分5分；</w:t>
      </w:r>
      <w:r>
        <w:rPr>
          <w:rFonts w:hint="eastAsia" w:ascii="仿宋_GB2312" w:hAnsi="仿宋" w:eastAsia="仿宋_GB2312"/>
          <w:b/>
          <w:color w:val="000000"/>
          <w:kern w:val="2"/>
          <w:sz w:val="32"/>
          <w:szCs w:val="32"/>
        </w:rPr>
        <w:t>累计</w:t>
      </w:r>
      <w:r>
        <w:rPr>
          <w:rFonts w:hint="eastAsia" w:ascii="仿宋_GB2312" w:hAnsi="仿宋" w:eastAsia="仿宋_GB2312" w:cs="仿宋_GB2312"/>
          <w:b/>
          <w:color w:val="000000"/>
          <w:kern w:val="2"/>
          <w:sz w:val="32"/>
          <w:szCs w:val="32"/>
        </w:rPr>
        <w:t>10.5分）</w:t>
      </w:r>
    </w:p>
    <w:p>
      <w:pPr>
        <w:numPr>
          <w:ilvl w:val="0"/>
          <w:numId w:val="7"/>
        </w:numPr>
        <w:spacing w:line="610" w:lineRule="exact"/>
        <w:ind w:firstLine="640" w:firstLineChars="200"/>
        <w:rPr>
          <w:rFonts w:hint="eastAsia" w:ascii="仿宋_GB2312" w:hAnsi="微软雅黑" w:eastAsia="仿宋_GB2312" w:cs="宋体"/>
          <w:sz w:val="32"/>
          <w:szCs w:val="32"/>
        </w:rPr>
      </w:pPr>
      <w:r>
        <w:rPr>
          <w:rFonts w:hint="eastAsia" w:ascii="仿宋_GB2312" w:hAnsi="微软雅黑" w:eastAsia="仿宋_GB2312" w:cs="宋体"/>
          <w:sz w:val="32"/>
          <w:szCs w:val="32"/>
        </w:rPr>
        <w:t>全市供应土地595宗，面积32403亩，同比增加14.94%</w:t>
      </w:r>
    </w:p>
    <w:p>
      <w:pPr>
        <w:spacing w:line="61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 w:eastAsia="仿宋_GB2312" w:cs="仿宋_GB2312"/>
          <w:bCs/>
          <w:color w:val="000000"/>
          <w:sz w:val="32"/>
          <w:szCs w:val="32"/>
        </w:rPr>
        <w:t>第1期  简讯</w:t>
      </w:r>
      <w:r>
        <w:rPr>
          <w:rFonts w:hint="eastAsia" w:ascii="仿宋_GB2312" w:hAnsi="仿宋_GB2312" w:eastAsia="仿宋_GB2312" w:cs="仿宋_GB2312"/>
          <w:bCs/>
          <w:color w:val="000000"/>
          <w:sz w:val="32"/>
          <w:szCs w:val="32"/>
        </w:rPr>
        <w:t>）</w:t>
      </w:r>
    </w:p>
    <w:p>
      <w:pPr>
        <w:numPr>
          <w:ilvl w:val="0"/>
          <w:numId w:val="7"/>
        </w:numPr>
        <w:spacing w:line="61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各部门强化措施全力争取一季度“开门红”</w:t>
      </w:r>
    </w:p>
    <w:p>
      <w:pPr>
        <w:spacing w:line="610" w:lineRule="exact"/>
        <w:ind w:left="420" w:leftChars="200"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（每日动态）</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综合科（1月份报送稿件7篇，其中市局采用简讯4则，合计2分；报市1篇，本月基础分5分；累计7分）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1、2023年，全市共办理不动产登记证书202531本</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2、2023年，全市统计完成造林面积4407.64亩</w:t>
      </w:r>
    </w:p>
    <w:p>
      <w:pPr>
        <w:pStyle w:val="13"/>
        <w:widowControl w:val="0"/>
        <w:spacing w:before="0" w:beforeAutospacing="0" w:after="0" w:afterAutospacing="0" w:line="610" w:lineRule="exact"/>
        <w:ind w:firstLine="6080" w:firstLineChars="19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3、2023年，全市供应土地595宗</w:t>
      </w:r>
    </w:p>
    <w:p>
      <w:pPr>
        <w:pStyle w:val="13"/>
        <w:widowControl w:val="0"/>
        <w:spacing w:before="0" w:beforeAutospacing="0" w:after="0" w:afterAutospacing="0" w:line="610" w:lineRule="exact"/>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4、2023年，上级部门共下发我市遥感监测图斑10527个</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w:t>
      </w:r>
      <w:r>
        <w:rPr>
          <w:rFonts w:hint="eastAsia" w:ascii="仿宋_GB2312" w:hAnsi="仿宋" w:eastAsia="仿宋_GB2312" w:cs="仿宋_GB2312"/>
          <w:color w:val="000000"/>
          <w:kern w:val="2"/>
          <w:sz w:val="32"/>
          <w:szCs w:val="32"/>
        </w:rPr>
        <w:t>第1期  简讯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地质矿产管理科（1月份报送稿件4篇，其中市局采用简讯3则，合计1.5分；</w:t>
      </w:r>
      <w:r>
        <w:rPr>
          <w:rFonts w:hint="eastAsia" w:ascii="仿宋_GB2312" w:hAnsi="仿宋" w:eastAsia="仿宋_GB2312"/>
          <w:b/>
          <w:color w:val="000000"/>
          <w:kern w:val="2"/>
          <w:sz w:val="32"/>
          <w:szCs w:val="32"/>
        </w:rPr>
        <w:t>报市1篇，本月基础分5分；</w:t>
      </w:r>
      <w:r>
        <w:rPr>
          <w:rFonts w:hint="eastAsia" w:ascii="仿宋_GB2312" w:hAnsi="仿宋" w:eastAsia="仿宋_GB2312" w:cs="仿宋_GB2312"/>
          <w:b/>
          <w:color w:val="000000"/>
          <w:kern w:val="2"/>
          <w:sz w:val="32"/>
          <w:szCs w:val="32"/>
        </w:rPr>
        <w:t>累计6.5分）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1、市局组织对各县（市、区）提报的地热能开发利用项目进行现场调研                            （</w:t>
      </w:r>
      <w:r>
        <w:rPr>
          <w:rFonts w:hint="eastAsia" w:ascii="仿宋_GB2312" w:hAnsi="仿宋" w:eastAsia="仿宋_GB2312" w:cs="仿宋_GB2312"/>
          <w:color w:val="000000"/>
          <w:kern w:val="2"/>
          <w:sz w:val="32"/>
          <w:szCs w:val="32"/>
        </w:rPr>
        <w:t>第2期  简讯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2、1月29日，市自然资源和规划局组织召开聊城市地热能开发利用座谈会                        （</w:t>
      </w:r>
      <w:r>
        <w:rPr>
          <w:rFonts w:hint="eastAsia" w:ascii="仿宋_GB2312" w:hAnsi="仿宋" w:eastAsia="仿宋_GB2312" w:cs="仿宋_GB2312"/>
          <w:color w:val="000000"/>
          <w:kern w:val="2"/>
          <w:sz w:val="32"/>
          <w:szCs w:val="32"/>
        </w:rPr>
        <w:t>第2期  简讯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3、日前，2023年度山东省地质科学技术获奖项目名单揭晓</w:t>
      </w:r>
    </w:p>
    <w:p>
      <w:pPr>
        <w:pStyle w:val="13"/>
        <w:widowControl w:val="0"/>
        <w:spacing w:before="0" w:beforeAutospacing="0" w:after="0" w:afterAutospacing="0" w:line="610" w:lineRule="exact"/>
        <w:ind w:left="420" w:leftChars="200"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 xml:space="preserve">                               （</w:t>
      </w:r>
      <w:r>
        <w:rPr>
          <w:rFonts w:hint="eastAsia" w:ascii="仿宋_GB2312" w:hAnsi="仿宋" w:eastAsia="仿宋_GB2312" w:cs="仿宋_GB2312"/>
          <w:color w:val="000000"/>
          <w:kern w:val="2"/>
          <w:sz w:val="32"/>
          <w:szCs w:val="32"/>
        </w:rPr>
        <w:t>第2期  简讯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政策法规科（1月份报送稿件4篇，其中市局采用信息1篇、简讯1则，合计1.5分</w:t>
      </w:r>
      <w:r>
        <w:rPr>
          <w:rFonts w:hint="eastAsia" w:ascii="仿宋_GB2312" w:hAnsi="仿宋" w:eastAsia="仿宋_GB2312"/>
          <w:b/>
          <w:color w:val="000000"/>
          <w:kern w:val="2"/>
          <w:sz w:val="32"/>
          <w:szCs w:val="32"/>
        </w:rPr>
        <w:t>；</w:t>
      </w:r>
      <w:r>
        <w:rPr>
          <w:rFonts w:hint="eastAsia" w:ascii="仿宋_GB2312" w:hAnsi="仿宋" w:eastAsia="仿宋_GB2312" w:cs="仿宋_GB2312"/>
          <w:b/>
          <w:color w:val="000000"/>
          <w:kern w:val="2"/>
          <w:sz w:val="32"/>
          <w:szCs w:val="32"/>
        </w:rPr>
        <w:t>报市1篇，本月基础分5分；累计6.5分）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1、市自然资源和规划局赴濮阳市率先开展毗邻区域交流合作活动                                （第2期  信息）</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 w:eastAsia="仿宋_GB2312" w:cs="仿宋_GB2312"/>
          <w:color w:val="000000"/>
          <w:kern w:val="2"/>
          <w:sz w:val="32"/>
          <w:szCs w:val="32"/>
        </w:rPr>
        <w:t>2、聊城市首届新春“法治文化节”暨“青年普法志愿者法治文化基层行”活动在人民公园举办</w:t>
      </w:r>
      <w:r>
        <w:rPr>
          <w:rFonts w:hint="eastAsia" w:ascii="仿宋_GB2312" w:hAnsi="仿宋_GB2312" w:eastAsia="仿宋_GB2312" w:cs="仿宋_GB2312"/>
          <w:color w:val="000000"/>
          <w:kern w:val="2"/>
          <w:sz w:val="32"/>
          <w:szCs w:val="32"/>
        </w:rPr>
        <w:t xml:space="preserve">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景观风貌科（1月份报送稿件6篇，其中市局采用信息1篇、简讯1则，合计1.5分</w:t>
      </w:r>
      <w:r>
        <w:rPr>
          <w:rFonts w:hint="eastAsia" w:ascii="仿宋_GB2312" w:hAnsi="仿宋" w:eastAsia="仿宋_GB2312"/>
          <w:b/>
          <w:color w:val="000000"/>
          <w:kern w:val="2"/>
          <w:sz w:val="32"/>
          <w:szCs w:val="32"/>
        </w:rPr>
        <w:t>；</w:t>
      </w:r>
      <w:r>
        <w:rPr>
          <w:rFonts w:hint="eastAsia" w:ascii="仿宋_GB2312" w:hAnsi="仿宋" w:eastAsia="仿宋_GB2312" w:cs="仿宋_GB2312"/>
          <w:b/>
          <w:color w:val="000000"/>
          <w:kern w:val="2"/>
          <w:sz w:val="32"/>
          <w:szCs w:val="32"/>
        </w:rPr>
        <w:t>报市2篇，本月基础分5分；累计6.5分）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1、《聊城市主城区总体城市设计》通过市委书记专题汇报会议审议                              （第2期  信息）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2、</w:t>
      </w:r>
      <w:r>
        <w:rPr>
          <w:rFonts w:hint="eastAsia" w:ascii="仿宋_GB2312" w:hAnsi="微软雅黑" w:eastAsia="仿宋_GB2312" w:cs="宋体"/>
          <w:kern w:val="2"/>
          <w:sz w:val="32"/>
          <w:szCs w:val="32"/>
        </w:rPr>
        <w:t xml:space="preserve">市局对《凤凰片区柳园南路西、文和街两侧地块控制性详细规划调整方案》进行技术审查        </w:t>
      </w:r>
      <w:r>
        <w:rPr>
          <w:rFonts w:hint="eastAsia" w:ascii="仿宋_GB2312" w:hAnsi="仿宋" w:eastAsia="仿宋_GB2312" w:cs="仿宋_GB2312"/>
          <w:color w:val="000000"/>
          <w:kern w:val="2"/>
          <w:sz w:val="32"/>
          <w:szCs w:val="32"/>
        </w:rPr>
        <w:t>（第2期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林草资源和湿地保护监督科（1月份报送稿件4篇，其中市局采用信息1则，合计1分；</w:t>
      </w:r>
      <w:r>
        <w:rPr>
          <w:rFonts w:hint="eastAsia" w:ascii="仿宋_GB2312" w:hAnsi="仿宋" w:eastAsia="仿宋_GB2312"/>
          <w:b/>
          <w:color w:val="000000"/>
          <w:kern w:val="2"/>
          <w:sz w:val="32"/>
          <w:szCs w:val="32"/>
        </w:rPr>
        <w:t>报市2篇，本月基础分5分；</w:t>
      </w:r>
      <w:r>
        <w:rPr>
          <w:rFonts w:hint="eastAsia" w:ascii="仿宋_GB2312" w:hAnsi="仿宋" w:eastAsia="仿宋_GB2312" w:cs="仿宋_GB2312"/>
          <w:b/>
          <w:color w:val="000000"/>
          <w:kern w:val="2"/>
          <w:sz w:val="32"/>
          <w:szCs w:val="32"/>
        </w:rPr>
        <w:t>累计6分）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1、聊城、濮阳协同推进湿地生态保护暨世界湿地日宣传活动在莘县举办                            （</w:t>
      </w:r>
      <w:r>
        <w:rPr>
          <w:rFonts w:hint="eastAsia" w:ascii="仿宋_GB2312" w:hAnsi="仿宋" w:eastAsia="仿宋_GB2312" w:cs="仿宋_GB2312"/>
          <w:color w:val="000000"/>
          <w:kern w:val="2"/>
          <w:sz w:val="32"/>
          <w:szCs w:val="32"/>
        </w:rPr>
        <w:t>第2期  信息</w:t>
      </w:r>
      <w:r>
        <w:rPr>
          <w:rFonts w:hint="eastAsia" w:ascii="仿宋_GB2312" w:hAnsi="仿宋" w:eastAsia="仿宋_GB2312" w:cs="仿宋_GB2312"/>
          <w:bCs/>
          <w:color w:val="000000"/>
          <w:kern w:val="2"/>
          <w:sz w:val="32"/>
          <w:szCs w:val="32"/>
        </w:rPr>
        <w:t>）</w:t>
      </w:r>
    </w:p>
    <w:p>
      <w:pPr>
        <w:spacing w:line="610"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生态修复科（1月份报送稿件5篇，其中市局采用信息1则，合计1分；报市2篇，本月基础分5分；累计6分）</w:t>
      </w:r>
    </w:p>
    <w:p>
      <w:pPr>
        <w:pStyle w:val="13"/>
        <w:widowControl w:val="0"/>
        <w:numPr>
          <w:ilvl w:val="0"/>
          <w:numId w:val="8"/>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市自然资源和规划局赴濮阳市率先开展毗邻区域交流合作活动                              （</w:t>
      </w:r>
      <w:r>
        <w:rPr>
          <w:rFonts w:hint="eastAsia" w:ascii="仿宋_GB2312" w:hAnsi="仿宋" w:eastAsia="仿宋_GB2312" w:cs="仿宋_GB2312"/>
          <w:color w:val="000000"/>
          <w:kern w:val="2"/>
          <w:sz w:val="32"/>
          <w:szCs w:val="32"/>
        </w:rPr>
        <w:t>第2期  信息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机关党委（1月份报送稿件6篇，其中市局采用简讯2则，合计1分；报市1篇，本月基础分5分；累计6分）</w:t>
      </w:r>
    </w:p>
    <w:p>
      <w:pPr>
        <w:pStyle w:val="13"/>
        <w:widowControl w:val="0"/>
        <w:numPr>
          <w:ilvl w:val="0"/>
          <w:numId w:val="9"/>
        </w:numPr>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市自然资源和规划局开展“严厉打击养老诈骗 守护好百姓养老钱”普法宣传活动                （第2期  简讯）</w:t>
      </w:r>
    </w:p>
    <w:p>
      <w:pPr>
        <w:pStyle w:val="13"/>
        <w:widowControl w:val="0"/>
        <w:numPr>
          <w:ilvl w:val="0"/>
          <w:numId w:val="9"/>
        </w:numPr>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1月17日，市自然资源和规划局召开主题教育专题民主生活会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财审科（1月份报送稿件4篇，其中市局采用简讯2则，合计1分；报市信息1篇，本月基础分5分；累计6分）</w:t>
      </w:r>
    </w:p>
    <w:p>
      <w:pPr>
        <w:pStyle w:val="13"/>
        <w:widowControl w:val="0"/>
        <w:numPr>
          <w:ilvl w:val="0"/>
          <w:numId w:val="10"/>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近日，我局及时、准确上报了2024年预算“二上”信息                                    （第1期  简讯）</w:t>
      </w:r>
    </w:p>
    <w:p>
      <w:pPr>
        <w:pStyle w:val="13"/>
        <w:widowControl w:val="0"/>
        <w:numPr>
          <w:ilvl w:val="0"/>
          <w:numId w:val="10"/>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日前，市局顺利完成了19名新进人员同城转移、个人补缴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村镇发展科（1月份报送稿件4篇，其中市局采用简讯1则，合计0.5分；报市2篇，本月基础分5分；累计5.5分）</w:t>
      </w:r>
    </w:p>
    <w:p>
      <w:pPr>
        <w:pStyle w:val="13"/>
        <w:widowControl w:val="0"/>
        <w:numPr>
          <w:ilvl w:val="0"/>
          <w:numId w:val="11"/>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《阳谷县安乐镇国土空间总体规划（2021-2035）》《阳谷县石佛镇、大布乡国土空间总体规划（2021-2035）》顺利通过专家评审                            （</w:t>
      </w:r>
      <w:r>
        <w:rPr>
          <w:rFonts w:hint="eastAsia" w:ascii="仿宋_GB2312" w:hAnsi="仿宋" w:eastAsia="仿宋_GB2312" w:cs="仿宋_GB2312"/>
          <w:color w:val="000000"/>
          <w:kern w:val="2"/>
          <w:sz w:val="32"/>
          <w:szCs w:val="32"/>
        </w:rPr>
        <w:t>第2期  简讯</w:t>
      </w:r>
      <w:r>
        <w:rPr>
          <w:rFonts w:hint="eastAsia" w:ascii="仿宋_GB2312" w:hAnsi="仿宋" w:eastAsia="仿宋_GB2312" w:cs="仿宋_GB2312"/>
          <w:bCs/>
          <w:color w:val="000000"/>
          <w:kern w:val="2"/>
          <w:sz w:val="32"/>
          <w:szCs w:val="32"/>
        </w:rPr>
        <w:t>）</w:t>
      </w:r>
    </w:p>
    <w:p>
      <w:pPr>
        <w:pStyle w:val="13"/>
        <w:widowControl w:val="0"/>
        <w:spacing w:before="0" w:beforeAutospacing="0" w:after="0" w:afterAutospacing="0" w:line="610" w:lineRule="exact"/>
        <w:jc w:val="both"/>
        <w:rPr>
          <w:rFonts w:hint="eastAsia" w:ascii="仿宋_GB2312" w:hAnsi="仿宋" w:eastAsia="仿宋_GB2312" w:cs="仿宋_GB2312"/>
          <w:color w:val="000000"/>
          <w:kern w:val="2"/>
          <w:sz w:val="32"/>
          <w:szCs w:val="32"/>
        </w:rPr>
      </w:pPr>
      <w:r>
        <w:rPr>
          <w:rFonts w:hint="eastAsia" w:ascii="仿宋_GB2312" w:hAnsi="仿宋_GB2312" w:eastAsia="仿宋_GB2312" w:cs="仿宋_GB2312"/>
          <w:b/>
          <w:bCs/>
          <w:color w:val="000000"/>
          <w:kern w:val="2"/>
          <w:sz w:val="32"/>
          <w:szCs w:val="32"/>
        </w:rPr>
        <w:t xml:space="preserve">    自然资源督</w:t>
      </w:r>
      <w:r>
        <w:rPr>
          <w:rFonts w:hint="eastAsia" w:ascii="仿宋_GB2312" w:hAnsi="仿宋" w:eastAsia="仿宋_GB2312" w:cs="仿宋_GB2312"/>
          <w:b/>
          <w:bCs/>
          <w:color w:val="000000"/>
          <w:kern w:val="2"/>
          <w:sz w:val="32"/>
          <w:szCs w:val="32"/>
        </w:rPr>
        <w:t>察</w:t>
      </w:r>
      <w:r>
        <w:rPr>
          <w:rFonts w:hint="eastAsia" w:ascii="仿宋_GB2312" w:hAnsi="仿宋" w:eastAsia="仿宋_GB2312" w:cs="仿宋_GB2312"/>
          <w:b/>
          <w:color w:val="000000"/>
          <w:kern w:val="2"/>
          <w:sz w:val="32"/>
          <w:szCs w:val="32"/>
        </w:rPr>
        <w:t>办公室（1月份报送信息4篇，其中市局采用简讯1则，合计0.5分；报市1篇，本月基础分5分；累计5.5分）</w:t>
      </w:r>
    </w:p>
    <w:p>
      <w:pPr>
        <w:pStyle w:val="14"/>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1、主题教育期间，市信访工作领导小组交办自然资源领域信访积案55件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行政许可科（1月份报送稿件4篇</w:t>
      </w:r>
      <w:r>
        <w:rPr>
          <w:rFonts w:hint="eastAsia" w:ascii="仿宋_GB2312" w:hAnsi="仿宋" w:eastAsia="仿宋_GB2312"/>
          <w:b/>
          <w:color w:val="000000"/>
          <w:kern w:val="2"/>
          <w:sz w:val="32"/>
          <w:szCs w:val="32"/>
        </w:rPr>
        <w:t>；</w:t>
      </w:r>
      <w:r>
        <w:rPr>
          <w:rFonts w:hint="eastAsia" w:ascii="仿宋_GB2312" w:hAnsi="仿宋" w:eastAsia="仿宋_GB2312" w:cs="仿宋_GB2312"/>
          <w:b/>
          <w:color w:val="000000"/>
          <w:kern w:val="2"/>
          <w:sz w:val="32"/>
          <w:szCs w:val="32"/>
        </w:rPr>
        <w:t>其中市局采用简讯1篇，合计0.5分；报市1篇，本月基础分5分；累计5.5分）</w:t>
      </w:r>
    </w:p>
    <w:p>
      <w:pPr>
        <w:pStyle w:val="13"/>
        <w:widowControl w:val="0"/>
        <w:numPr>
          <w:ilvl w:val="0"/>
          <w:numId w:val="12"/>
        </w:numPr>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2023年，我局共办理行政许可95件</w:t>
      </w:r>
    </w:p>
    <w:p>
      <w:pPr>
        <w:pStyle w:val="13"/>
        <w:widowControl w:val="0"/>
        <w:spacing w:before="0" w:beforeAutospacing="0" w:after="0" w:afterAutospacing="0" w:line="610" w:lineRule="exact"/>
        <w:ind w:firstLine="2240" w:firstLineChars="7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（第1期  简讯）</w:t>
      </w:r>
    </w:p>
    <w:p>
      <w:pPr>
        <w:pStyle w:val="13"/>
        <w:widowControl w:val="0"/>
        <w:spacing w:before="0" w:beforeAutospacing="0" w:after="0" w:afterAutospacing="0" w:line="610"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保护地管理科（1月份报送稿件4篇，其中市局采用简讯1则，合计0.5分；报市1篇，本月基础分5分；累计5.5分）</w:t>
      </w:r>
    </w:p>
    <w:p>
      <w:pPr>
        <w:pStyle w:val="14"/>
        <w:spacing w:after="0" w:line="610" w:lineRule="exact"/>
        <w:ind w:left="0" w:leftChars="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1、1月7日，国家林草局到我市对山东省重要湿地越冬水鸟同步调查工作开展现场指导            （第2期  简讯）</w:t>
      </w:r>
    </w:p>
    <w:p>
      <w:pPr>
        <w:pStyle w:val="13"/>
        <w:widowControl w:val="0"/>
        <w:spacing w:before="0" w:beforeAutospacing="0" w:after="0" w:afterAutospacing="0" w:line="610"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人事科（1月份报送稿件4篇，其中市局采用简讯1则，合计0.5分；报市1篇，本月基础分5分；累计5.5分）</w:t>
      </w:r>
    </w:p>
    <w:p>
      <w:pPr>
        <w:pStyle w:val="13"/>
        <w:widowControl w:val="0"/>
        <w:spacing w:before="0" w:beforeAutospacing="0" w:after="0" w:afterAutospacing="0" w:line="610" w:lineRule="exact"/>
        <w:ind w:firstLine="642"/>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1、2024年，市自然资源和规划局通过统一招考方式</w:t>
      </w:r>
    </w:p>
    <w:p>
      <w:pPr>
        <w:pStyle w:val="14"/>
        <w:spacing w:after="0" w:line="610" w:lineRule="exact"/>
        <w:ind w:left="0" w:leftChars="0"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科技和信息化科（1月份报送稿件4篇，报市1篇，本月基础分5分；累计5分）</w:t>
      </w:r>
    </w:p>
    <w:p>
      <w:pPr>
        <w:pStyle w:val="13"/>
        <w:widowControl w:val="0"/>
        <w:spacing w:before="0" w:beforeAutospacing="0" w:after="0" w:afterAutospacing="0" w:line="610" w:lineRule="exact"/>
        <w:ind w:firstLine="642"/>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离退休干部科（1月份报送稿件2篇，其中市局采用简讯1则，合计0.5分；累计0.5分）</w:t>
      </w:r>
    </w:p>
    <w:p>
      <w:pPr>
        <w:pStyle w:val="13"/>
        <w:widowControl w:val="0"/>
        <w:numPr>
          <w:ilvl w:val="0"/>
          <w:numId w:val="13"/>
        </w:numPr>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近日，市局对离退休二支部活动场所进行了升级完善</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
          <w:color w:val="000000"/>
          <w:kern w:val="2"/>
          <w:sz w:val="32"/>
          <w:szCs w:val="32"/>
        </w:rPr>
      </w:pPr>
      <w:r>
        <w:rPr>
          <w:rFonts w:hint="eastAsia" w:ascii="仿宋_GB2312" w:eastAsia="仿宋_GB2312" w:cs="宋体"/>
          <w:bCs/>
          <w:color w:val="000000"/>
          <w:kern w:val="2"/>
          <w:sz w:val="32"/>
          <w:szCs w:val="32"/>
        </w:rPr>
        <w:t xml:space="preserve">                                  （第2期  简讯）</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eastAsia="仿宋_GB2312" w:cs="宋体"/>
          <w:b/>
          <w:color w:val="000000"/>
          <w:kern w:val="2"/>
          <w:sz w:val="32"/>
          <w:szCs w:val="32"/>
        </w:rPr>
        <w:t xml:space="preserve">    测绘管理科</w:t>
      </w:r>
      <w:r>
        <w:rPr>
          <w:rFonts w:hint="eastAsia" w:ascii="仿宋_GB2312" w:hAnsi="仿宋" w:eastAsia="仿宋_GB2312" w:cs="仿宋_GB2312"/>
          <w:b/>
          <w:color w:val="000000"/>
          <w:kern w:val="2"/>
          <w:sz w:val="32"/>
          <w:szCs w:val="32"/>
        </w:rPr>
        <w:t>（1月份报送信息2篇，</w:t>
      </w:r>
      <w:r>
        <w:rPr>
          <w:rFonts w:hint="eastAsia" w:ascii="仿宋_GB2312" w:hAnsi="仿宋" w:eastAsia="仿宋_GB2312"/>
          <w:b/>
          <w:color w:val="000000"/>
          <w:kern w:val="2"/>
          <w:sz w:val="32"/>
          <w:szCs w:val="32"/>
        </w:rPr>
        <w:t>累计</w:t>
      </w:r>
      <w:r>
        <w:rPr>
          <w:rFonts w:hint="eastAsia" w:ascii="仿宋_GB2312" w:hAnsi="仿宋" w:eastAsia="仿宋_GB2312" w:cs="仿宋_GB2312"/>
          <w:b/>
          <w:color w:val="000000"/>
          <w:kern w:val="2"/>
          <w:sz w:val="32"/>
          <w:szCs w:val="32"/>
        </w:rPr>
        <w:t>0分）</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国土空间规划科（1月份报送稿件3篇，累计0分）</w:t>
      </w:r>
    </w:p>
    <w:p>
      <w:pPr>
        <w:spacing w:line="610" w:lineRule="exact"/>
        <w:rPr>
          <w:rFonts w:hint="eastAsia" w:ascii="仿宋_GB2312" w:eastAsia="仿宋_GB2312"/>
          <w:color w:val="000000"/>
          <w:sz w:val="32"/>
          <w:szCs w:val="32"/>
        </w:rPr>
      </w:pPr>
    </w:p>
    <w:p>
      <w:pPr>
        <w:spacing w:line="72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各事业单位信息采用情况</w:t>
      </w:r>
    </w:p>
    <w:p>
      <w:pPr>
        <w:pStyle w:val="13"/>
        <w:widowControl w:val="0"/>
        <w:spacing w:before="0" w:beforeAutospacing="0" w:after="0" w:afterAutospacing="0" w:line="610" w:lineRule="exact"/>
        <w:jc w:val="both"/>
        <w:rPr>
          <w:rFonts w:hint="eastAsia" w:ascii="仿宋_GB2312" w:hAnsi="仿宋" w:eastAsia="仿宋_GB2312" w:cs="仿宋_GB2312"/>
          <w:color w:val="000000"/>
          <w:kern w:val="2"/>
          <w:sz w:val="32"/>
          <w:szCs w:val="32"/>
        </w:rPr>
      </w:pP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市国土空间开发保护中心（1月份报送稿件11篇，其中市局采用简讯4则，合计2分；上级采用信息2篇，合10分；报市1篇，本月基础分5分；参加新闻发布会加5分；累计22分）</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1、2023年，全市共核发建设用地规划条件461件</w:t>
      </w:r>
    </w:p>
    <w:p>
      <w:pPr>
        <w:pStyle w:val="13"/>
        <w:widowControl w:val="0"/>
        <w:spacing w:before="0" w:beforeAutospacing="0" w:after="0" w:afterAutospacing="0" w:line="610" w:lineRule="exact"/>
        <w:jc w:val="both"/>
        <w:rPr>
          <w:rFonts w:hint="eastAsia" w:ascii="仿宋_GB2312" w:hAnsi="仿宋_GB2312" w:eastAsia="仿宋_GB2312" w:cs="仿宋_GB2312"/>
          <w:color w:val="000000"/>
          <w:kern w:val="2"/>
          <w:sz w:val="32"/>
          <w:szCs w:val="32"/>
        </w:rPr>
      </w:pPr>
      <w:r>
        <w:rPr>
          <w:rFonts w:hint="eastAsia" w:ascii="仿宋_GB2312" w:eastAsia="仿宋_GB2312" w:cs="宋体"/>
          <w:bCs/>
          <w:color w:val="000000"/>
          <w:kern w:val="2"/>
          <w:sz w:val="32"/>
          <w:szCs w:val="32"/>
        </w:rPr>
        <w:t xml:space="preserve">                                      （第1期  简讯）</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微软雅黑" w:eastAsia="仿宋_GB2312" w:cs="宋体"/>
          <w:color w:val="000000"/>
          <w:sz w:val="32"/>
          <w:szCs w:val="32"/>
        </w:rPr>
        <w:t>2、市自然资源和规划局开展“严厉打击养老诈骗 守护好百姓养老钱”普法宣传活动              （第2期  简讯）</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Cs/>
          <w:color w:val="000000"/>
          <w:kern w:val="2"/>
          <w:sz w:val="32"/>
          <w:szCs w:val="32"/>
        </w:rPr>
        <w:t>3、市国土空间开发保护中心城建档案馆共签订《建设工程档案移交合同》90份</w:t>
      </w:r>
      <w:r>
        <w:rPr>
          <w:rFonts w:hint="eastAsia" w:ascii="仿宋_GB2312" w:hAnsi="仿宋_GB2312" w:eastAsia="仿宋_GB2312" w:cs="仿宋_GB2312"/>
          <w:color w:val="000000"/>
          <w:kern w:val="2"/>
          <w:sz w:val="32"/>
          <w:szCs w:val="32"/>
        </w:rPr>
        <w:t xml:space="preserve">                    （第2期  简讯）</w:t>
      </w:r>
    </w:p>
    <w:p>
      <w:pPr>
        <w:spacing w:line="61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4、2023年，市局全力推进工程建设项目规划方案提报市国土空间规划审查委员会审议</w:t>
      </w:r>
      <w:r>
        <w:rPr>
          <w:rFonts w:hint="eastAsia" w:ascii="仿宋_GB2312" w:hAnsi="微软雅黑" w:eastAsia="仿宋_GB2312" w:cs="宋体"/>
          <w:color w:val="000000"/>
          <w:sz w:val="32"/>
          <w:szCs w:val="32"/>
        </w:rPr>
        <w:t xml:space="preserve">              （第2期  简讯）</w:t>
      </w:r>
    </w:p>
    <w:p>
      <w:pPr>
        <w:pStyle w:val="13"/>
        <w:widowControl w:val="0"/>
        <w:spacing w:before="0" w:beforeAutospacing="0" w:after="0" w:afterAutospacing="0" w:line="61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5、我市坚持数字赋能推进自然资源高效利用</w:t>
      </w:r>
    </w:p>
    <w:p>
      <w:pPr>
        <w:pStyle w:val="13"/>
        <w:widowControl w:val="0"/>
        <w:spacing w:before="0" w:beforeAutospacing="0" w:after="0" w:afterAutospacing="0" w:line="610" w:lineRule="exact"/>
        <w:ind w:firstLine="6720" w:firstLineChars="21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（每日</w:t>
      </w:r>
      <w:r>
        <w:rPr>
          <w:rFonts w:hint="eastAsia" w:ascii="仿宋_GB2312" w:hAnsi="仿宋_GB2312" w:eastAsia="仿宋_GB2312" w:cs="仿宋_GB2312"/>
          <w:color w:val="000000"/>
          <w:kern w:val="2"/>
          <w:sz w:val="32"/>
          <w:szCs w:val="32"/>
        </w:rPr>
        <w:t>动态</w:t>
      </w:r>
      <w:r>
        <w:rPr>
          <w:rFonts w:hint="eastAsia" w:ascii="仿宋_GB2312" w:hAnsi="微软雅黑" w:eastAsia="仿宋_GB2312" w:cs="宋体"/>
          <w:color w:val="000000"/>
          <w:kern w:val="2"/>
          <w:sz w:val="32"/>
          <w:szCs w:val="32"/>
        </w:rPr>
        <w:t>）</w:t>
      </w:r>
    </w:p>
    <w:p>
      <w:pPr>
        <w:pStyle w:val="13"/>
        <w:widowControl w:val="0"/>
        <w:spacing w:before="0" w:beforeAutospacing="0" w:after="0" w:afterAutospacing="0" w:line="610" w:lineRule="exact"/>
        <w:ind w:firstLine="640" w:firstLineChars="2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6、我市创新开展“百镇千图”活动助力乡村振兴</w:t>
      </w:r>
    </w:p>
    <w:p>
      <w:pPr>
        <w:pStyle w:val="13"/>
        <w:widowControl w:val="0"/>
        <w:spacing w:before="0" w:beforeAutospacing="0" w:after="0" w:afterAutospacing="0" w:line="610" w:lineRule="exact"/>
        <w:ind w:firstLine="7360" w:firstLineChars="2300"/>
        <w:jc w:val="both"/>
        <w:rPr>
          <w:rFonts w:hint="eastAsia" w:ascii="仿宋_GB2312" w:hAnsi="微软雅黑" w:eastAsia="仿宋_GB2312" w:cs="宋体"/>
          <w:color w:val="000000"/>
          <w:kern w:val="2"/>
          <w:sz w:val="32"/>
          <w:szCs w:val="32"/>
        </w:rPr>
      </w:pPr>
      <w:r>
        <w:rPr>
          <w:rFonts w:hint="eastAsia" w:ascii="仿宋_GB2312" w:hAnsi="微软雅黑" w:eastAsia="仿宋_GB2312" w:cs="宋体"/>
          <w:color w:val="000000"/>
          <w:kern w:val="2"/>
          <w:sz w:val="32"/>
          <w:szCs w:val="32"/>
        </w:rPr>
        <w:t>（普刊）</w:t>
      </w:r>
    </w:p>
    <w:p>
      <w:pPr>
        <w:pStyle w:val="13"/>
        <w:widowControl w:val="0"/>
        <w:spacing w:before="0" w:beforeAutospacing="0" w:after="0" w:afterAutospacing="0" w:line="610"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宋体"/>
          <w:b/>
          <w:bCs/>
          <w:color w:val="000000"/>
          <w:kern w:val="2"/>
          <w:sz w:val="32"/>
          <w:szCs w:val="32"/>
        </w:rPr>
        <w:t xml:space="preserve">    市林业发展中心</w:t>
      </w:r>
      <w:r>
        <w:rPr>
          <w:rFonts w:hint="eastAsia" w:ascii="仿宋_GB2312" w:hAnsi="仿宋" w:eastAsia="仿宋_GB2312" w:cs="仿宋_GB2312"/>
          <w:b/>
          <w:color w:val="000000"/>
          <w:kern w:val="2"/>
          <w:sz w:val="32"/>
          <w:szCs w:val="32"/>
        </w:rPr>
        <w:t>（1月份报送稿件9篇，其中市局采用信息2篇、简讯3则，合计3.5分；上级采用信息2篇，合计10分；报市2篇，本月基础分5分；累计18.5分）</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1、我市冠县国有毛白杨林场、茌平区国有广平林场被国家林草局认定为全国种苗基地试点类型林场    （第1期  简讯）</w:t>
      </w:r>
    </w:p>
    <w:p>
      <w:pPr>
        <w:pStyle w:val="13"/>
        <w:widowControl w:val="0"/>
        <w:spacing w:before="0" w:beforeAutospacing="0" w:after="0" w:afterAutospacing="0" w:line="610" w:lineRule="exact"/>
        <w:ind w:firstLine="640" w:firstLineChars="200"/>
        <w:jc w:val="both"/>
        <w:rPr>
          <w:rFonts w:hint="eastAsia" w:ascii="仿宋_GB2312" w:eastAsia="仿宋_GB2312" w:cs="宋体"/>
          <w:bCs/>
          <w:color w:val="000000"/>
          <w:kern w:val="2"/>
          <w:sz w:val="32"/>
          <w:szCs w:val="32"/>
        </w:rPr>
      </w:pPr>
      <w:r>
        <w:rPr>
          <w:rFonts w:hint="eastAsia" w:ascii="仿宋_GB2312" w:hAnsi="微软雅黑" w:eastAsia="仿宋_GB2312" w:cs="宋体"/>
          <w:color w:val="000000"/>
          <w:kern w:val="2"/>
          <w:sz w:val="32"/>
          <w:szCs w:val="32"/>
        </w:rPr>
        <w:t>2、1月5日，市林业中心举办首次新型职业农民（林业）职称申报暨政策业务培训会</w:t>
      </w:r>
      <w:r>
        <w:rPr>
          <w:rFonts w:hint="eastAsia" w:ascii="仿宋_GB2312" w:eastAsia="仿宋_GB2312" w:cs="宋体"/>
          <w:bCs/>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3、2023年，全市统计完成造林面积4407.64亩</w:t>
      </w:r>
    </w:p>
    <w:p>
      <w:pPr>
        <w:pStyle w:val="13"/>
        <w:widowControl w:val="0"/>
        <w:spacing w:before="0" w:beforeAutospacing="0" w:after="0" w:afterAutospacing="0" w:line="610" w:lineRule="exact"/>
        <w:ind w:firstLine="2560" w:firstLineChars="8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 xml:space="preserve">                      （第1期  简讯）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4、我市举办“鲜花进万家·欢喜过大年”迎新春嘉年华活动                                    （第2期  信息）</w:t>
      </w:r>
    </w:p>
    <w:p>
      <w:pPr>
        <w:pStyle w:val="13"/>
        <w:widowControl w:val="0"/>
        <w:spacing w:before="0" w:beforeAutospacing="0" w:after="0" w:afterAutospacing="0" w:line="610"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5、聊城、濮阳协同推进湿地生态保护暨世界湿地日宣传活动在莘县举办                          （第2期  信息）</w:t>
      </w:r>
    </w:p>
    <w:p>
      <w:pPr>
        <w:pStyle w:val="13"/>
        <w:widowControl w:val="0"/>
        <w:spacing w:before="0" w:beforeAutospacing="0" w:after="0" w:afterAutospacing="0" w:line="610" w:lineRule="exact"/>
        <w:ind w:left="638" w:leftChars="304"/>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6、我市加强食用林产品监管守护“舌尖上的安全”</w:t>
      </w:r>
    </w:p>
    <w:p>
      <w:pPr>
        <w:pStyle w:val="13"/>
        <w:widowControl w:val="0"/>
        <w:spacing w:before="0" w:beforeAutospacing="0" w:after="0" w:afterAutospacing="0" w:line="610" w:lineRule="exact"/>
        <w:ind w:left="638" w:leftChars="304" w:firstLine="6720" w:firstLineChars="21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（普刊）</w:t>
      </w:r>
    </w:p>
    <w:p>
      <w:pPr>
        <w:pStyle w:val="13"/>
        <w:widowControl w:val="0"/>
        <w:spacing w:before="0" w:beforeAutospacing="0" w:after="0" w:afterAutospacing="0" w:line="610" w:lineRule="exact"/>
        <w:ind w:left="638" w:leftChars="304"/>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7、各部门强化措施全力争取一季度“开门红”</w:t>
      </w:r>
    </w:p>
    <w:p>
      <w:pPr>
        <w:pStyle w:val="13"/>
        <w:widowControl w:val="0"/>
        <w:spacing w:before="0" w:beforeAutospacing="0" w:after="0" w:afterAutospacing="0" w:line="610" w:lineRule="exact"/>
        <w:ind w:firstLine="6720" w:firstLineChars="21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（每日动态）</w:t>
      </w:r>
    </w:p>
    <w:p>
      <w:pPr>
        <w:spacing w:line="586"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市不动产登记中心（1月份报送稿件4篇，其中市局采用简讯1则，合计0.5分；上级采用信息2篇，合10分；报市政府2篇，本月基础分5分；累计15.5分）  </w:t>
      </w:r>
    </w:p>
    <w:p>
      <w:pPr>
        <w:pStyle w:val="13"/>
        <w:widowControl w:val="0"/>
        <w:spacing w:before="0" w:beforeAutospacing="0" w:after="0" w:afterAutospacing="0" w:line="586" w:lineRule="exact"/>
        <w:ind w:firstLine="640" w:firstLineChars="200"/>
        <w:jc w:val="both"/>
        <w:rPr>
          <w:rFonts w:hint="eastAsia" w:ascii="仿宋_GB2312" w:eastAsia="仿宋_GB2312" w:cs="宋体"/>
          <w:bCs/>
          <w:color w:val="000000"/>
          <w:kern w:val="2"/>
          <w:sz w:val="32"/>
          <w:szCs w:val="32"/>
        </w:rPr>
      </w:pPr>
      <w:r>
        <w:rPr>
          <w:rFonts w:hint="eastAsia" w:ascii="仿宋_GB2312" w:hAnsi="微软雅黑" w:eastAsia="仿宋_GB2312" w:cs="宋体"/>
          <w:color w:val="000000"/>
          <w:kern w:val="2"/>
          <w:sz w:val="32"/>
          <w:szCs w:val="32"/>
        </w:rPr>
        <w:t>1、近日，市不动产登记中心为行动不便的市民郭先生开启上门服务</w:t>
      </w:r>
      <w:r>
        <w:rPr>
          <w:rFonts w:hint="eastAsia" w:ascii="仿宋_GB2312" w:eastAsia="仿宋_GB2312" w:cs="宋体"/>
          <w:bCs/>
          <w:color w:val="000000"/>
          <w:kern w:val="2"/>
          <w:sz w:val="32"/>
          <w:szCs w:val="32"/>
        </w:rPr>
        <w:t xml:space="preserve">                              （第2期  简讯）</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2、我市聚焦便民利企提升不动产登记服务水平</w:t>
      </w:r>
    </w:p>
    <w:p>
      <w:pPr>
        <w:pStyle w:val="13"/>
        <w:widowControl w:val="0"/>
        <w:spacing w:before="0" w:beforeAutospacing="0" w:after="0" w:afterAutospacing="0" w:line="586" w:lineRule="exact"/>
        <w:ind w:firstLine="6720" w:firstLineChars="21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（每日动态）</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3、我市聚焦便民利企全面提升不动产登记服务水平</w:t>
      </w:r>
    </w:p>
    <w:p>
      <w:pPr>
        <w:pStyle w:val="13"/>
        <w:widowControl w:val="0"/>
        <w:spacing w:before="0" w:beforeAutospacing="0" w:after="0" w:afterAutospacing="0" w:line="586" w:lineRule="exact"/>
        <w:ind w:firstLine="6720" w:firstLineChars="21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rPr>
        <w:t>（昨日市情）</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市土地储备整治中心（1月份报送稿件5篇，上级采用信息1篇，合5分；报市1篇，本月基础分5分；累计10分）</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1、我市打出组合拳助推储备工作提质增效 （聊城信息）</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市自然资源综合执法支队（1月份报送稿件10篇，其中市局采用信息1篇、简讯3则，合计2.5分；报市1篇，本月基础分5分；累计7.5分）</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1、2023年，上级部门共下发我市遥感监测图斑10527个</w:t>
      </w:r>
    </w:p>
    <w:p>
      <w:pPr>
        <w:pStyle w:val="13"/>
        <w:widowControl w:val="0"/>
        <w:spacing w:before="0" w:beforeAutospacing="0" w:after="0" w:afterAutospacing="0" w:line="586" w:lineRule="exact"/>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第1期  简讯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 w:eastAsia="仿宋_GB2312" w:cs="仿宋_GB2312"/>
          <w:bCs/>
          <w:color w:val="000000"/>
          <w:kern w:val="2"/>
          <w:sz w:val="32"/>
          <w:szCs w:val="32"/>
        </w:rPr>
      </w:pPr>
      <w:r>
        <w:rPr>
          <w:rFonts w:hint="eastAsia" w:ascii="仿宋_GB2312" w:hAnsi="仿宋" w:eastAsia="仿宋_GB2312" w:cs="仿宋_GB2312"/>
          <w:bCs/>
          <w:color w:val="000000"/>
          <w:kern w:val="2"/>
          <w:sz w:val="32"/>
          <w:szCs w:val="32"/>
        </w:rPr>
        <w:t>2、我市强化创新驱动打造自然资源执法“新模式”</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第2期  信息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3、1月15日至16日，省自然资源厅副厅级干部赵培金一行4人到我市调研卫星遥感监测工作      （</w:t>
      </w:r>
      <w:r>
        <w:rPr>
          <w:rFonts w:hint="eastAsia" w:ascii="仿宋_GB2312" w:hAnsi="仿宋_GB2312" w:eastAsia="仿宋_GB2312" w:cs="仿宋_GB2312"/>
          <w:color w:val="000000"/>
          <w:kern w:val="2"/>
          <w:sz w:val="32"/>
          <w:szCs w:val="32"/>
        </w:rPr>
        <w:t>第2期  简讯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4、1月24日晚，执法支队救助一只受伤黑天鹅</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第2期  简讯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jc w:val="both"/>
        <w:rPr>
          <w:rFonts w:hint="eastAsia" w:ascii="仿宋_GB2312" w:hAnsi="仿宋" w:eastAsia="仿宋_GB2312" w:cs="仿宋_GB2312"/>
          <w:b/>
          <w:color w:val="000000"/>
          <w:kern w:val="2"/>
          <w:sz w:val="32"/>
          <w:szCs w:val="32"/>
        </w:rPr>
      </w:pPr>
      <w:r>
        <w:rPr>
          <w:rFonts w:hint="eastAsia" w:ascii="仿宋_GB2312" w:hAnsi="仿宋" w:eastAsia="仿宋_GB2312" w:cs="仿宋_GB2312"/>
          <w:b/>
          <w:color w:val="000000"/>
          <w:kern w:val="2"/>
          <w:sz w:val="32"/>
          <w:szCs w:val="32"/>
        </w:rPr>
        <w:t xml:space="preserve">    市城乡规划设计院（1月份报送稿件6篇，其中市局采用简讯3则，合计1.5分；报市1篇，本月基础分5分；累计6.5分）</w:t>
      </w:r>
    </w:p>
    <w:p>
      <w:pPr>
        <w:pStyle w:val="13"/>
        <w:widowControl w:val="0"/>
        <w:numPr>
          <w:ilvl w:val="0"/>
          <w:numId w:val="14"/>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近日，山东省测绘地理信息行业协会通报表扬2023年省测绘地理信息行业先进单位、先进个人  （</w:t>
      </w:r>
      <w:r>
        <w:rPr>
          <w:rFonts w:hint="eastAsia" w:ascii="仿宋_GB2312" w:hAnsi="仿宋_GB2312" w:eastAsia="仿宋_GB2312" w:cs="仿宋_GB2312"/>
          <w:color w:val="000000"/>
          <w:kern w:val="2"/>
          <w:sz w:val="32"/>
          <w:szCs w:val="32"/>
        </w:rPr>
        <w:t>第1期  简讯</w:t>
      </w:r>
      <w:r>
        <w:rPr>
          <w:rFonts w:hint="eastAsia" w:ascii="仿宋_GB2312" w:hAnsi="仿宋_GB2312" w:eastAsia="仿宋_GB2312" w:cs="仿宋_GB2312"/>
          <w:bCs/>
          <w:color w:val="000000"/>
          <w:kern w:val="2"/>
          <w:sz w:val="32"/>
          <w:szCs w:val="32"/>
        </w:rPr>
        <w:t>）</w:t>
      </w:r>
    </w:p>
    <w:p>
      <w:pPr>
        <w:pStyle w:val="13"/>
        <w:widowControl w:val="0"/>
        <w:numPr>
          <w:ilvl w:val="0"/>
          <w:numId w:val="14"/>
        </w:numPr>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市局对《凤凰片区柳园南路西、文和街两侧地块控制性详细规划调整方案》进行技术审查，形成初步审查意见并及时向东昌府区分局进行了反馈              （</w:t>
      </w:r>
      <w:r>
        <w:rPr>
          <w:rFonts w:hint="eastAsia" w:ascii="仿宋_GB2312" w:hAnsi="仿宋_GB2312" w:eastAsia="仿宋_GB2312" w:cs="仿宋_GB2312"/>
          <w:color w:val="000000"/>
          <w:kern w:val="2"/>
          <w:sz w:val="32"/>
          <w:szCs w:val="32"/>
        </w:rPr>
        <w:t>第2期  简讯</w:t>
      </w:r>
      <w:r>
        <w:rPr>
          <w:rFonts w:hint="eastAsia" w:ascii="仿宋_GB2312" w:hAnsi="仿宋_GB2312" w:eastAsia="仿宋_GB2312" w:cs="仿宋_GB2312"/>
          <w:bCs/>
          <w:color w:val="000000"/>
          <w:kern w:val="2"/>
          <w:sz w:val="32"/>
          <w:szCs w:val="32"/>
        </w:rPr>
        <w:t>）</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3、1月27日，聊城市国土空间规划协会第一届第二次会员（代表）大会暨2023年年会在市自然资源和规划局召开</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color w:val="000000"/>
          <w:kern w:val="2"/>
          <w:sz w:val="32"/>
          <w:szCs w:val="32"/>
        </w:rPr>
        <w:t>第2期  简讯</w:t>
      </w:r>
      <w:r>
        <w:rPr>
          <w:rFonts w:hint="eastAsia" w:ascii="仿宋_GB2312" w:hAnsi="仿宋_GB2312" w:eastAsia="仿宋_GB2312" w:cs="仿宋_GB2312"/>
          <w:bCs/>
          <w:color w:val="000000"/>
          <w:kern w:val="2"/>
          <w:sz w:val="32"/>
          <w:szCs w:val="32"/>
        </w:rPr>
        <w:t>）</w:t>
      </w:r>
    </w:p>
    <w:p>
      <w:pPr>
        <w:spacing w:line="586" w:lineRule="exact"/>
        <w:rPr>
          <w:rFonts w:hint="eastAsia"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 xml:space="preserve">    市地质矿产调查监测中心（1月份报送稿件4篇，其中市局采用简讯1则，合计0.5分；报市1篇，本月基础分5分；累计5.5分）</w:t>
      </w:r>
    </w:p>
    <w:p>
      <w:pPr>
        <w:pStyle w:val="13"/>
        <w:widowControl w:val="0"/>
        <w:spacing w:before="0" w:beforeAutospacing="0" w:after="0" w:afterAutospacing="0" w:line="586" w:lineRule="exact"/>
        <w:ind w:firstLine="640" w:firstLineChars="200"/>
        <w:jc w:val="both"/>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1、1月29日，市自然资源和规划局组织召开聊城市地热能开发利用座谈会                        （</w:t>
      </w:r>
      <w:r>
        <w:rPr>
          <w:rFonts w:hint="eastAsia" w:ascii="仿宋_GB2312" w:hAnsi="仿宋_GB2312" w:eastAsia="仿宋_GB2312" w:cs="仿宋_GB2312"/>
          <w:color w:val="000000"/>
          <w:kern w:val="2"/>
          <w:sz w:val="32"/>
          <w:szCs w:val="32"/>
        </w:rPr>
        <w:t>第2期  简讯</w:t>
      </w:r>
      <w:r>
        <w:rPr>
          <w:rFonts w:hint="eastAsia" w:ascii="仿宋_GB2312" w:hAnsi="仿宋_GB2312" w:eastAsia="仿宋_GB2312" w:cs="仿宋_GB2312"/>
          <w:bCs/>
          <w:color w:val="000000"/>
          <w:kern w:val="2"/>
          <w:sz w:val="32"/>
          <w:szCs w:val="32"/>
        </w:rPr>
        <w:t>）</w:t>
      </w:r>
    </w:p>
    <w:p>
      <w:pPr>
        <w:spacing w:line="586" w:lineRule="exact"/>
        <w:rPr>
          <w:rFonts w:hint="eastAsia" w:ascii="仿宋_GB2312" w:hAnsi="仿宋" w:eastAsia="仿宋_GB2312" w:cs="仿宋_GB2312"/>
          <w:b/>
          <w:color w:val="000000"/>
          <w:sz w:val="32"/>
          <w:szCs w:val="32"/>
        </w:rPr>
      </w:pPr>
      <w:r>
        <w:rPr>
          <w:rFonts w:hint="eastAsia" w:ascii="仿宋_GB2312" w:hAnsi="仿宋" w:eastAsia="仿宋_GB2312" w:cs="宋体"/>
          <w:b/>
          <w:bCs/>
          <w:color w:val="000000"/>
          <w:sz w:val="32"/>
          <w:szCs w:val="32"/>
        </w:rPr>
        <w:t xml:space="preserve">    市规划展览馆</w:t>
      </w:r>
      <w:r>
        <w:rPr>
          <w:rFonts w:hint="eastAsia" w:ascii="仿宋_GB2312" w:hAnsi="仿宋" w:eastAsia="仿宋_GB2312" w:cs="仿宋_GB2312"/>
          <w:b/>
          <w:color w:val="000000"/>
          <w:sz w:val="32"/>
          <w:szCs w:val="32"/>
        </w:rPr>
        <w:t>（1月份报送稿件4篇，报市1篇，本月基础分5分；累计5分）</w:t>
      </w:r>
    </w:p>
    <w:p>
      <w:pPr>
        <w:spacing w:line="586" w:lineRule="exact"/>
        <w:ind w:firstLine="640" w:firstLineChars="200"/>
        <w:rPr>
          <w:rFonts w:hint="eastAsia" w:ascii="仿宋_GB2312" w:hAnsi="仿宋_GB2312" w:eastAsia="仿宋_GB2312" w:cs="仿宋_GB2312"/>
          <w:bCs/>
          <w:color w:val="000000"/>
          <w:sz w:val="32"/>
          <w:szCs w:val="32"/>
        </w:rPr>
      </w:pPr>
    </w:p>
    <w:p>
      <w:pPr>
        <w:spacing w:line="586" w:lineRule="exact"/>
        <w:ind w:firstLine="640" w:firstLineChars="200"/>
        <w:rPr>
          <w:rFonts w:hint="eastAsia" w:ascii="楷体_GB2312" w:hAnsi="黑体" w:eastAsia="楷体_GB2312" w:cs="宋体"/>
          <w:color w:val="000000"/>
          <w:sz w:val="32"/>
          <w:szCs w:val="32"/>
        </w:rPr>
      </w:pPr>
      <w:r>
        <w:rPr>
          <w:rFonts w:hint="eastAsia" w:ascii="楷体_GB2312" w:hAnsi="黑体" w:eastAsia="楷体_GB2312" w:cs="宋体"/>
          <w:bCs/>
          <w:color w:val="000000"/>
          <w:sz w:val="32"/>
          <w:szCs w:val="32"/>
        </w:rPr>
        <w:t>注：1、</w:t>
      </w:r>
      <w:r>
        <w:rPr>
          <w:rFonts w:hint="eastAsia" w:ascii="楷体_GB2312" w:hAnsi="黑体" w:eastAsia="楷体_GB2312" w:cs="宋体"/>
          <w:color w:val="000000"/>
          <w:sz w:val="32"/>
          <w:szCs w:val="32"/>
        </w:rPr>
        <w:t>计分方式：按照《聊城市自然资源和规划局信息宣传工作考核办法》（新修订版）规定的标准计分。</w:t>
      </w:r>
    </w:p>
    <w:p>
      <w:pPr>
        <w:pStyle w:val="3"/>
        <w:spacing w:line="586" w:lineRule="exact"/>
        <w:ind w:firstLine="0" w:firstLineChars="0"/>
        <w:rPr>
          <w:rFonts w:hint="eastAsia" w:ascii="楷体_GB2312" w:hAnsi="黑体" w:eastAsia="楷体_GB2312" w:cs="宋体"/>
          <w:color w:val="000000"/>
          <w:sz w:val="32"/>
          <w:szCs w:val="32"/>
        </w:rPr>
      </w:pPr>
      <w:r>
        <w:rPr>
          <w:rFonts w:hint="eastAsia" w:ascii="楷体_GB2312" w:hAnsi="黑体" w:eastAsia="楷体_GB2312" w:cs="宋体"/>
          <w:color w:val="000000"/>
          <w:sz w:val="32"/>
          <w:szCs w:val="32"/>
        </w:rPr>
        <w:t xml:space="preserve">    2、本次通报范围为2024年1月份市政府办公室信息采用情况、1月份市委办公室信息采用情况及1月份市委办公室信息采用情况。</w:t>
      </w:r>
    </w:p>
    <w:p>
      <w:pPr>
        <w:pStyle w:val="3"/>
        <w:spacing w:line="610" w:lineRule="exact"/>
        <w:ind w:firstLine="640"/>
        <w:rPr>
          <w:rFonts w:hint="eastAsia" w:ascii="楷体_GB2312" w:eastAsia="楷体_GB2312"/>
          <w:color w:val="000000"/>
          <w:sz w:val="32"/>
          <w:szCs w:val="32"/>
        </w:rPr>
      </w:pPr>
    </w:p>
    <w:p>
      <w:pPr>
        <w:pStyle w:val="3"/>
        <w:spacing w:line="610" w:lineRule="exact"/>
        <w:ind w:firstLine="640"/>
        <w:rPr>
          <w:rFonts w:hint="eastAsia" w:ascii="仿宋_GB2312" w:eastAsia="仿宋_GB2312"/>
          <w:color w:val="000000"/>
          <w:sz w:val="32"/>
          <w:szCs w:val="32"/>
        </w:rPr>
      </w:pPr>
    </w:p>
    <w:p>
      <w:pPr>
        <w:pStyle w:val="3"/>
        <w:spacing w:line="610"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hint="eastAsia"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86" w:lineRule="exact"/>
        <w:ind w:firstLine="640"/>
        <w:rPr>
          <w:rFonts w:ascii="仿宋_GB2312" w:eastAsia="仿宋_GB2312"/>
          <w:color w:val="000000"/>
          <w:sz w:val="32"/>
          <w:szCs w:val="32"/>
        </w:rPr>
      </w:pPr>
    </w:p>
    <w:p>
      <w:pPr>
        <w:pStyle w:val="3"/>
        <w:spacing w:line="500" w:lineRule="exact"/>
        <w:ind w:firstLine="640"/>
        <w:rPr>
          <w:rFonts w:ascii="仿宋_GB2312" w:eastAsia="仿宋_GB2312"/>
          <w:color w:val="000000"/>
          <w:sz w:val="32"/>
          <w:szCs w:val="32"/>
        </w:rPr>
      </w:pPr>
    </w:p>
    <w:p>
      <w:pPr>
        <w:pStyle w:val="3"/>
        <w:spacing w:line="610" w:lineRule="exact"/>
        <w:ind w:firstLine="640"/>
        <w:rPr>
          <w:rFonts w:ascii="仿宋_GB2312" w:eastAsia="仿宋_GB2312"/>
          <w:color w:val="000000"/>
          <w:sz w:val="32"/>
          <w:szCs w:val="32"/>
        </w:rPr>
      </w:pPr>
    </w:p>
    <w:p>
      <w:pPr>
        <w:spacing w:line="560" w:lineRule="exact"/>
        <w:ind w:left="640" w:hanging="640" w:hangingChars="200"/>
        <w:rPr>
          <w:rFonts w:ascii="仿宋_GB2312" w:hAnsi="仿宋" w:eastAsia="仿宋_GB2312"/>
          <w:color w:val="000000"/>
          <w:sz w:val="32"/>
          <w:szCs w:val="32"/>
        </w:rPr>
      </w:pPr>
      <w:r>
        <w:rPr>
          <w:rFonts w:ascii="仿宋_GB2312" w:hAnsi="仿宋" w:eastAsia="仿宋_GB2312"/>
          <w:color w:val="000000"/>
          <w:sz w:val="32"/>
          <w:szCs w:val="32"/>
        </w:rPr>
        <w:pict>
          <v:line id="_x0000_s1026" o:spid="_x0000_s1026" o:spt="20" style="position:absolute;left:0pt;margin-left:0pt;margin-top:4.05pt;height:0.05pt;width:435.75pt;z-index:251659264;mso-width-relative:page;mso-height-relative:page;" coordsize="21600,21600" o:gfxdata="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avRlNMAAAAEAQAADwAAAAAAAAABACAAAAAiAAAAZHJzL2Rvd25yZXYueG1sUEsB&#10;AhQAFAAAAAgAh07iQNyzIdr6AQAA9AMAAA4AAAAAAAAAAQAgAAAAIgEAAGRycy9lMm9Eb2MueG1s&#10;UEsFBgAAAAAGAAYAWQEAAI4FAAAAAA==&#10;">
            <v:path arrowok="t"/>
            <v:fill focussize="0,0"/>
            <v:stroke/>
            <v:imagedata o:title=""/>
            <o:lock v:ext="edit"/>
          </v:line>
        </w:pict>
      </w:r>
      <w:r>
        <w:rPr>
          <w:rFonts w:hint="eastAsia" w:ascii="仿宋_GB2312" w:hAnsi="仿宋" w:eastAsia="仿宋_GB2312"/>
          <w:color w:val="000000"/>
          <w:sz w:val="32"/>
          <w:szCs w:val="32"/>
        </w:rPr>
        <w:t>发：各县（市、区）局，机关各科室、局属各事业单位</w:t>
      </w:r>
    </w:p>
    <w:p>
      <w:pPr>
        <w:spacing w:line="560" w:lineRule="exact"/>
        <w:textAlignment w:val="baseline"/>
        <w:rPr>
          <w:rFonts w:ascii="仿宋_GB2312" w:hAnsi="仿宋" w:eastAsia="仿宋_GB2312"/>
          <w:color w:val="000000"/>
          <w:sz w:val="32"/>
          <w:szCs w:val="32"/>
        </w:rPr>
      </w:pPr>
      <w:r>
        <w:rPr>
          <w:rFonts w:ascii="仿宋_GB2312" w:hAnsi="仿宋" w:eastAsia="仿宋_GB2312"/>
          <w:color w:val="000000"/>
          <w:sz w:val="32"/>
          <w:szCs w:val="32"/>
        </w:rPr>
        <w:pict>
          <v:line id="_x0000_s1028" o:spid="_x0000_s1028" o:spt="20" style="position:absolute;left:0pt;margin-left:0pt;margin-top:3.45pt;height:0.05pt;width:435.75pt;z-index:251660288;mso-width-relative:page;mso-height-relative:page;" coordsize="21600,21600" o:gfxdata="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I63+/UAAAABAEAAA8AAAAAAAAAAQAgAAAAIgAAAGRycy9kb3ducmV2LnhtbFBL&#10;AQIUABQAAAAIAIdO4kDcqV3C+gEAAPQDAAAOAAAAAAAAAAEAIAAAACMBAABkcnMvZTJvRG9jLnht&#10;bFBLBQYAAAAABgAGAFkBAACPBQAAAAA=&#10;">
            <v:path arrowok="t"/>
            <v:fill focussize="0,0"/>
            <v:stroke/>
            <v:imagedata o:title=""/>
            <o:lock v:ext="edit"/>
          </v:line>
        </w:pict>
      </w:r>
      <w:r>
        <w:rPr>
          <w:rFonts w:hint="eastAsia" w:ascii="仿宋_GB2312" w:hAnsi="仿宋" w:eastAsia="仿宋_GB2312"/>
          <w:color w:val="000000"/>
          <w:sz w:val="32"/>
          <w:szCs w:val="32"/>
        </w:rPr>
        <w:t xml:space="preserve">责任编辑：杨丽  刘天爱                       </w:t>
      </w:r>
    </w:p>
    <w:p>
      <w:pPr>
        <w:spacing w:line="560" w:lineRule="exact"/>
        <w:textAlignment w:val="baseline"/>
        <w:rPr>
          <w:rFonts w:ascii="仿宋_GB2312" w:eastAsia="仿宋_GB2312"/>
          <w:color w:val="000000"/>
          <w:sz w:val="32"/>
          <w:szCs w:val="32"/>
        </w:rPr>
      </w:pPr>
      <w:r>
        <w:rPr>
          <w:rFonts w:ascii="仿宋_GB2312" w:eastAsia="仿宋_GB2312"/>
          <w:color w:val="000000"/>
          <w:sz w:val="32"/>
          <w:szCs w:val="32"/>
        </w:rPr>
        <w:pict>
          <v:shape id="文本框 7" o:spid="_x0000_s1027" o:spt="202" type="#_x0000_t202" style="position:absolute;left:0pt;margin-left:131.25pt;margin-top:27pt;height:39.2pt;width:173.85pt;z-index:251660288;mso-width-relative:margin;mso-height-relative:page;mso-width-percent:400;" stroked="t" coordsize="21600,21600" o:gfxdata="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jQw7tYAAAAKAQAADwAA&#10;AAAAAAABACAAAAAiAAAAZHJzL2Rvd25yZXYueG1sUEsBAhQAFAAAAAgAh07iQJe6IucYAgAAUgQA&#10;AA4AAAAAAAAAAQAgAAAAJQEAAGRycy9lMm9Eb2MueG1sUEsFBgAAAAAGAAYAWQEAAK8FAAAAAA==&#10;">
            <v:path/>
            <v:fill focussize="0,0"/>
            <v:stroke color="#FFFFFF" joinstyle="miter"/>
            <v:imagedata o:title=""/>
            <o:lock v:ext="edit"/>
            <v:textbox>
              <w:txbxContent>
                <w:p/>
              </w:txbxContent>
            </v:textbox>
          </v:shape>
        </w:pict>
      </w:r>
      <w:r>
        <w:rPr>
          <w:rFonts w:hint="eastAsia" w:ascii="仿宋_GB2312" w:hAnsi="仿宋" w:eastAsia="仿宋_GB2312"/>
          <w:color w:val="000000"/>
          <w:sz w:val="32"/>
          <w:szCs w:val="32"/>
        </w:rPr>
        <w:t>投    稿：</w:t>
      </w:r>
      <w:r>
        <w:fldChar w:fldCharType="begin"/>
      </w:r>
      <w:r>
        <w:instrText xml:space="preserve"> HYPERLINK "mailto:lcgtxx@126.com" </w:instrText>
      </w:r>
      <w:r>
        <w:fldChar w:fldCharType="separate"/>
      </w:r>
      <w:r>
        <w:rPr>
          <w:rStyle w:val="18"/>
          <w:rFonts w:hint="eastAsia" w:ascii="仿宋_GB2312" w:hAnsi="宋体" w:eastAsia="仿宋_GB2312"/>
          <w:color w:val="000000"/>
          <w:sz w:val="32"/>
          <w:szCs w:val="32"/>
          <w:u w:val="none"/>
        </w:rPr>
        <w:t>lcszrzyjxx</w:t>
      </w:r>
      <w:r>
        <w:rPr>
          <w:rStyle w:val="18"/>
          <w:rFonts w:hint="eastAsia" w:ascii="仿宋_GB2312" w:hAnsi="宋体" w:eastAsia="仿宋_GB2312"/>
          <w:color w:val="000000"/>
          <w:sz w:val="32"/>
          <w:szCs w:val="32"/>
          <w:u w:val="none"/>
        </w:rPr>
        <w:fldChar w:fldCharType="end"/>
      </w:r>
      <w:r>
        <w:rPr>
          <w:rFonts w:eastAsia="仿宋_GB2312"/>
          <w:color w:val="000000"/>
          <w:sz w:val="32"/>
          <w:szCs w:val="32"/>
        </w:rPr>
        <w:t>@</w:t>
      </w:r>
      <w:r>
        <w:rPr>
          <w:rFonts w:hint="eastAsia" w:ascii="仿宋_GB2312" w:hAnsi="宋体" w:eastAsia="仿宋_GB2312"/>
          <w:color w:val="000000"/>
          <w:sz w:val="32"/>
          <w:szCs w:val="32"/>
        </w:rPr>
        <w:t>lc.shandong.cn</w:t>
      </w:r>
      <w:r>
        <w:rPr>
          <w:rFonts w:hint="eastAsia" w:ascii="仿宋_GB2312" w:hAnsi="仿宋" w:eastAsia="仿宋_GB2312"/>
          <w:color w:val="000000"/>
          <w:sz w:val="32"/>
          <w:szCs w:val="32"/>
        </w:rPr>
        <w:t xml:space="preserve">     电话：8321680</w:t>
      </w:r>
    </w:p>
    <w:sectPr>
      <w:footerReference r:id="rId3" w:type="default"/>
      <w:footerReference r:id="rId4" w:type="even"/>
      <w:pgSz w:w="11906" w:h="16838"/>
      <w:pgMar w:top="1701" w:right="1588" w:bottom="1588" w:left="158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6DC08A-5890-433E-BB88-C3763A2213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8D457683-BE8F-46FD-8B39-2C54E681F7E8}"/>
  </w:font>
  <w:font w:name="??_GB2312">
    <w:altName w:val="Arial"/>
    <w:panose1 w:val="00000000000000000000"/>
    <w:charset w:val="00"/>
    <w:family w:val="moder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embedRegular r:id="rId3" w:fontKey="{6ABAE7EB-FAA9-4F58-A6C9-470DF9A450F6}"/>
  </w:font>
  <w:font w:name="仿宋_GB2312">
    <w:panose1 w:val="02010609030101010101"/>
    <w:charset w:val="86"/>
    <w:family w:val="modern"/>
    <w:pitch w:val="default"/>
    <w:sig w:usb0="00000001" w:usb1="080E0000" w:usb2="00000000" w:usb3="00000000" w:csb0="00040000" w:csb1="00000000"/>
    <w:embedRegular r:id="rId4" w:fontKey="{92EB62A6-9198-49BB-B703-B5E4C85629CD}"/>
  </w:font>
  <w:font w:name="仿宋">
    <w:panose1 w:val="02010609060101010101"/>
    <w:charset w:val="86"/>
    <w:family w:val="modern"/>
    <w:pitch w:val="default"/>
    <w:sig w:usb0="800002BF" w:usb1="38CF7CFA" w:usb2="00000016" w:usb3="00000000" w:csb0="00040001" w:csb1="00000000"/>
    <w:embedRegular r:id="rId5" w:fontKey="{876B07BA-6365-4259-8694-FF272928715B}"/>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embedRegular r:id="rId6" w:fontKey="{2EB05D6E-1F08-4427-8BA5-50BF7DBE5C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21</w:t>
    </w:r>
    <w:r>
      <w:rPr>
        <w:rFonts w:ascii="Times New Roman" w:hAnsi="Times New Roman"/>
        <w:sz w:val="24"/>
        <w:szCs w:val="24"/>
      </w:rPr>
      <w:fldChar w:fldCharType="end"/>
    </w:r>
    <w:r>
      <w:rPr>
        <w:rFonts w:ascii="Times New Roman" w:hAnsi="Times New Roman"/>
        <w:sz w:val="24"/>
        <w:szCs w:val="24"/>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FE64A"/>
    <w:multiLevelType w:val="singleLevel"/>
    <w:tmpl w:val="AFFFE64A"/>
    <w:lvl w:ilvl="0" w:tentative="0">
      <w:start w:val="1"/>
      <w:numFmt w:val="decimal"/>
      <w:suff w:val="nothing"/>
      <w:lvlText w:val="%1、"/>
      <w:lvlJc w:val="left"/>
    </w:lvl>
  </w:abstractNum>
  <w:abstractNum w:abstractNumId="1">
    <w:nsid w:val="B0920C09"/>
    <w:multiLevelType w:val="singleLevel"/>
    <w:tmpl w:val="B0920C09"/>
    <w:lvl w:ilvl="0" w:tentative="0">
      <w:start w:val="5"/>
      <w:numFmt w:val="decimal"/>
      <w:suff w:val="nothing"/>
      <w:lvlText w:val="%1、"/>
      <w:lvlJc w:val="left"/>
    </w:lvl>
  </w:abstractNum>
  <w:abstractNum w:abstractNumId="2">
    <w:nsid w:val="D558C555"/>
    <w:multiLevelType w:val="singleLevel"/>
    <w:tmpl w:val="D558C555"/>
    <w:lvl w:ilvl="0" w:tentative="0">
      <w:start w:val="1"/>
      <w:numFmt w:val="decimal"/>
      <w:suff w:val="nothing"/>
      <w:lvlText w:val="%1、"/>
      <w:lvlJc w:val="left"/>
    </w:lvl>
  </w:abstractNum>
  <w:abstractNum w:abstractNumId="3">
    <w:nsid w:val="D5BD0BC1"/>
    <w:multiLevelType w:val="singleLevel"/>
    <w:tmpl w:val="D5BD0BC1"/>
    <w:lvl w:ilvl="0" w:tentative="0">
      <w:start w:val="1"/>
      <w:numFmt w:val="decimal"/>
      <w:suff w:val="nothing"/>
      <w:lvlText w:val="%1、"/>
      <w:lvlJc w:val="left"/>
    </w:lvl>
  </w:abstractNum>
  <w:abstractNum w:abstractNumId="4">
    <w:nsid w:val="D6C7A751"/>
    <w:multiLevelType w:val="singleLevel"/>
    <w:tmpl w:val="D6C7A751"/>
    <w:lvl w:ilvl="0" w:tentative="0">
      <w:start w:val="1"/>
      <w:numFmt w:val="decimal"/>
      <w:suff w:val="nothing"/>
      <w:lvlText w:val="%1、"/>
      <w:lvlJc w:val="left"/>
    </w:lvl>
  </w:abstractNum>
  <w:abstractNum w:abstractNumId="5">
    <w:nsid w:val="D9ABBC67"/>
    <w:multiLevelType w:val="singleLevel"/>
    <w:tmpl w:val="D9ABBC67"/>
    <w:lvl w:ilvl="0" w:tentative="0">
      <w:start w:val="1"/>
      <w:numFmt w:val="decimal"/>
      <w:suff w:val="nothing"/>
      <w:lvlText w:val="%1、"/>
      <w:lvlJc w:val="left"/>
    </w:lvl>
  </w:abstractNum>
  <w:abstractNum w:abstractNumId="6">
    <w:nsid w:val="EFDE6BC2"/>
    <w:multiLevelType w:val="singleLevel"/>
    <w:tmpl w:val="EFDE6BC2"/>
    <w:lvl w:ilvl="0" w:tentative="0">
      <w:start w:val="1"/>
      <w:numFmt w:val="decimal"/>
      <w:suff w:val="nothing"/>
      <w:lvlText w:val="%1、"/>
      <w:lvlJc w:val="left"/>
    </w:lvl>
  </w:abstractNum>
  <w:abstractNum w:abstractNumId="7">
    <w:nsid w:val="F34EFD72"/>
    <w:multiLevelType w:val="singleLevel"/>
    <w:tmpl w:val="F34EFD72"/>
    <w:lvl w:ilvl="0" w:tentative="0">
      <w:start w:val="4"/>
      <w:numFmt w:val="decimal"/>
      <w:suff w:val="nothing"/>
      <w:lvlText w:val="%1、"/>
      <w:lvlJc w:val="left"/>
    </w:lvl>
  </w:abstractNum>
  <w:abstractNum w:abstractNumId="8">
    <w:nsid w:val="00FE8C2C"/>
    <w:multiLevelType w:val="singleLevel"/>
    <w:tmpl w:val="00FE8C2C"/>
    <w:lvl w:ilvl="0" w:tentative="0">
      <w:start w:val="1"/>
      <w:numFmt w:val="decimal"/>
      <w:suff w:val="nothing"/>
      <w:lvlText w:val="%1、"/>
      <w:lvlJc w:val="left"/>
    </w:lvl>
  </w:abstractNum>
  <w:abstractNum w:abstractNumId="9">
    <w:nsid w:val="4A493F9F"/>
    <w:multiLevelType w:val="singleLevel"/>
    <w:tmpl w:val="4A493F9F"/>
    <w:lvl w:ilvl="0" w:tentative="0">
      <w:start w:val="1"/>
      <w:numFmt w:val="decimal"/>
      <w:suff w:val="nothing"/>
      <w:lvlText w:val="%1、"/>
      <w:lvlJc w:val="left"/>
    </w:lvl>
  </w:abstractNum>
  <w:abstractNum w:abstractNumId="10">
    <w:nsid w:val="51E59254"/>
    <w:multiLevelType w:val="singleLevel"/>
    <w:tmpl w:val="51E59254"/>
    <w:lvl w:ilvl="0" w:tentative="0">
      <w:start w:val="1"/>
      <w:numFmt w:val="decimal"/>
      <w:suff w:val="nothing"/>
      <w:lvlText w:val="%1、"/>
      <w:lvlJc w:val="left"/>
    </w:lvl>
  </w:abstractNum>
  <w:abstractNum w:abstractNumId="11">
    <w:nsid w:val="63E1466A"/>
    <w:multiLevelType w:val="singleLevel"/>
    <w:tmpl w:val="63E1466A"/>
    <w:lvl w:ilvl="0" w:tentative="0">
      <w:start w:val="1"/>
      <w:numFmt w:val="decimal"/>
      <w:suff w:val="nothing"/>
      <w:lvlText w:val="%1、"/>
      <w:lvlJc w:val="left"/>
    </w:lvl>
  </w:abstractNum>
  <w:abstractNum w:abstractNumId="12">
    <w:nsid w:val="671C59A7"/>
    <w:multiLevelType w:val="singleLevel"/>
    <w:tmpl w:val="671C59A7"/>
    <w:lvl w:ilvl="0" w:tentative="0">
      <w:start w:val="1"/>
      <w:numFmt w:val="decimal"/>
      <w:suff w:val="nothing"/>
      <w:lvlText w:val="%1、"/>
      <w:lvlJc w:val="left"/>
    </w:lvl>
  </w:abstractNum>
  <w:abstractNum w:abstractNumId="13">
    <w:nsid w:val="6DEFABAC"/>
    <w:multiLevelType w:val="singleLevel"/>
    <w:tmpl w:val="6DEFABAC"/>
    <w:lvl w:ilvl="0" w:tentative="0">
      <w:start w:val="1"/>
      <w:numFmt w:val="decimal"/>
      <w:suff w:val="nothing"/>
      <w:lvlText w:val="%1、"/>
      <w:lvlJc w:val="left"/>
    </w:lvl>
  </w:abstractNum>
  <w:num w:numId="1">
    <w:abstractNumId w:val="7"/>
  </w:num>
  <w:num w:numId="2">
    <w:abstractNumId w:val="8"/>
  </w:num>
  <w:num w:numId="3">
    <w:abstractNumId w:val="11"/>
  </w:num>
  <w:num w:numId="4">
    <w:abstractNumId w:val="13"/>
  </w:num>
  <w:num w:numId="5">
    <w:abstractNumId w:val="12"/>
  </w:num>
  <w:num w:numId="6">
    <w:abstractNumId w:val="1"/>
  </w:num>
  <w:num w:numId="7">
    <w:abstractNumId w:val="4"/>
  </w:num>
  <w:num w:numId="8">
    <w:abstractNumId w:val="9"/>
  </w:num>
  <w:num w:numId="9">
    <w:abstractNumId w:val="5"/>
  </w:num>
  <w:num w:numId="10">
    <w:abstractNumId w:val="0"/>
  </w:num>
  <w:num w:numId="11">
    <w:abstractNumId w:val="2"/>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VmOTUzYjIyZDVkOGE1Mjk1MDg3YWNiYjI5ZDFlOTgifQ=="/>
  </w:docVars>
  <w:rsids>
    <w:rsidRoot w:val="73F307BB"/>
    <w:rsid w:val="00000604"/>
    <w:rsid w:val="0001016D"/>
    <w:rsid w:val="000119C0"/>
    <w:rsid w:val="00026FD4"/>
    <w:rsid w:val="0004544D"/>
    <w:rsid w:val="00062862"/>
    <w:rsid w:val="000677F3"/>
    <w:rsid w:val="00090392"/>
    <w:rsid w:val="000A465B"/>
    <w:rsid w:val="000A6C56"/>
    <w:rsid w:val="000B3B72"/>
    <w:rsid w:val="000B3CCC"/>
    <w:rsid w:val="000B5849"/>
    <w:rsid w:val="000C0C11"/>
    <w:rsid w:val="000E181B"/>
    <w:rsid w:val="00102BCF"/>
    <w:rsid w:val="00107D38"/>
    <w:rsid w:val="00145881"/>
    <w:rsid w:val="00151657"/>
    <w:rsid w:val="00166807"/>
    <w:rsid w:val="00166F7B"/>
    <w:rsid w:val="0018734A"/>
    <w:rsid w:val="00193EEC"/>
    <w:rsid w:val="001B3540"/>
    <w:rsid w:val="001B3C1F"/>
    <w:rsid w:val="001E2E26"/>
    <w:rsid w:val="00247CE9"/>
    <w:rsid w:val="00295A5A"/>
    <w:rsid w:val="002A76D0"/>
    <w:rsid w:val="002C0E3D"/>
    <w:rsid w:val="002F0121"/>
    <w:rsid w:val="002F1A6A"/>
    <w:rsid w:val="003546A2"/>
    <w:rsid w:val="003A5E51"/>
    <w:rsid w:val="003B428D"/>
    <w:rsid w:val="003F03BC"/>
    <w:rsid w:val="003F0839"/>
    <w:rsid w:val="00412B02"/>
    <w:rsid w:val="00423253"/>
    <w:rsid w:val="0042757A"/>
    <w:rsid w:val="00446FB2"/>
    <w:rsid w:val="004530C5"/>
    <w:rsid w:val="00456D09"/>
    <w:rsid w:val="0048693B"/>
    <w:rsid w:val="004872E8"/>
    <w:rsid w:val="00487854"/>
    <w:rsid w:val="004922E6"/>
    <w:rsid w:val="004C1CD6"/>
    <w:rsid w:val="004C7DC0"/>
    <w:rsid w:val="004D0367"/>
    <w:rsid w:val="004F06D9"/>
    <w:rsid w:val="005059D7"/>
    <w:rsid w:val="00514323"/>
    <w:rsid w:val="00515C28"/>
    <w:rsid w:val="00530CF0"/>
    <w:rsid w:val="0053665B"/>
    <w:rsid w:val="00537D79"/>
    <w:rsid w:val="005915F2"/>
    <w:rsid w:val="005949C7"/>
    <w:rsid w:val="005A2DD9"/>
    <w:rsid w:val="005B1817"/>
    <w:rsid w:val="005E29C9"/>
    <w:rsid w:val="005F795A"/>
    <w:rsid w:val="0061505D"/>
    <w:rsid w:val="00616015"/>
    <w:rsid w:val="006245EA"/>
    <w:rsid w:val="00630999"/>
    <w:rsid w:val="00632D1A"/>
    <w:rsid w:val="00661709"/>
    <w:rsid w:val="00676132"/>
    <w:rsid w:val="006C7964"/>
    <w:rsid w:val="006C7F67"/>
    <w:rsid w:val="0070142D"/>
    <w:rsid w:val="00704F0D"/>
    <w:rsid w:val="00764A09"/>
    <w:rsid w:val="0077407D"/>
    <w:rsid w:val="00775DD0"/>
    <w:rsid w:val="00782F1F"/>
    <w:rsid w:val="007B2642"/>
    <w:rsid w:val="007D2226"/>
    <w:rsid w:val="007D402D"/>
    <w:rsid w:val="007E2EF7"/>
    <w:rsid w:val="008014BE"/>
    <w:rsid w:val="0082788D"/>
    <w:rsid w:val="00830F74"/>
    <w:rsid w:val="00845C0D"/>
    <w:rsid w:val="0087105C"/>
    <w:rsid w:val="00885006"/>
    <w:rsid w:val="008921DD"/>
    <w:rsid w:val="00895B8A"/>
    <w:rsid w:val="00896BE9"/>
    <w:rsid w:val="008C50A7"/>
    <w:rsid w:val="008D12C4"/>
    <w:rsid w:val="008D73FC"/>
    <w:rsid w:val="008D7F6F"/>
    <w:rsid w:val="008E1B8D"/>
    <w:rsid w:val="008F22DA"/>
    <w:rsid w:val="008F36F0"/>
    <w:rsid w:val="009075C4"/>
    <w:rsid w:val="0091361B"/>
    <w:rsid w:val="00924269"/>
    <w:rsid w:val="009324BF"/>
    <w:rsid w:val="00977683"/>
    <w:rsid w:val="00986A4E"/>
    <w:rsid w:val="009E050D"/>
    <w:rsid w:val="00A13C53"/>
    <w:rsid w:val="00A43851"/>
    <w:rsid w:val="00A553FD"/>
    <w:rsid w:val="00A648D3"/>
    <w:rsid w:val="00A81CCF"/>
    <w:rsid w:val="00A8510D"/>
    <w:rsid w:val="00A95917"/>
    <w:rsid w:val="00AD4323"/>
    <w:rsid w:val="00AE00E2"/>
    <w:rsid w:val="00AF248D"/>
    <w:rsid w:val="00B57A6D"/>
    <w:rsid w:val="00B842F6"/>
    <w:rsid w:val="00BD7C28"/>
    <w:rsid w:val="00BE031B"/>
    <w:rsid w:val="00BE55CC"/>
    <w:rsid w:val="00C52681"/>
    <w:rsid w:val="00C91FF3"/>
    <w:rsid w:val="00C94FC1"/>
    <w:rsid w:val="00CB7488"/>
    <w:rsid w:val="00CD0E78"/>
    <w:rsid w:val="00CD52C5"/>
    <w:rsid w:val="00CE2985"/>
    <w:rsid w:val="00CE65F5"/>
    <w:rsid w:val="00CF3864"/>
    <w:rsid w:val="00D04E13"/>
    <w:rsid w:val="00D118C5"/>
    <w:rsid w:val="00D22FC9"/>
    <w:rsid w:val="00D24BD8"/>
    <w:rsid w:val="00D3642D"/>
    <w:rsid w:val="00D96DC2"/>
    <w:rsid w:val="00D96E36"/>
    <w:rsid w:val="00DE1405"/>
    <w:rsid w:val="00E00597"/>
    <w:rsid w:val="00E42AB4"/>
    <w:rsid w:val="00E856D6"/>
    <w:rsid w:val="00E96526"/>
    <w:rsid w:val="00EA48D9"/>
    <w:rsid w:val="00EE7B9D"/>
    <w:rsid w:val="00F17FF5"/>
    <w:rsid w:val="00F40282"/>
    <w:rsid w:val="00F4465D"/>
    <w:rsid w:val="00F45F93"/>
    <w:rsid w:val="00F732D4"/>
    <w:rsid w:val="00F800E0"/>
    <w:rsid w:val="00F81C84"/>
    <w:rsid w:val="00FB68E8"/>
    <w:rsid w:val="00FC328D"/>
    <w:rsid w:val="00FD33E9"/>
    <w:rsid w:val="00FE0BC3"/>
    <w:rsid w:val="00FF123B"/>
    <w:rsid w:val="011C626C"/>
    <w:rsid w:val="01C81F50"/>
    <w:rsid w:val="02A33913"/>
    <w:rsid w:val="032D4760"/>
    <w:rsid w:val="038A15DD"/>
    <w:rsid w:val="03DE3CAC"/>
    <w:rsid w:val="0449543A"/>
    <w:rsid w:val="046B11AA"/>
    <w:rsid w:val="04784101"/>
    <w:rsid w:val="04D924F9"/>
    <w:rsid w:val="054E6DA8"/>
    <w:rsid w:val="05FB572F"/>
    <w:rsid w:val="062A2F72"/>
    <w:rsid w:val="064C75F3"/>
    <w:rsid w:val="0659586C"/>
    <w:rsid w:val="06813F88"/>
    <w:rsid w:val="07A34FF1"/>
    <w:rsid w:val="07DD16A7"/>
    <w:rsid w:val="08017F69"/>
    <w:rsid w:val="08FF7AB1"/>
    <w:rsid w:val="0924477E"/>
    <w:rsid w:val="09952C4D"/>
    <w:rsid w:val="09A17C56"/>
    <w:rsid w:val="09BA785F"/>
    <w:rsid w:val="0A1641A0"/>
    <w:rsid w:val="0A522543"/>
    <w:rsid w:val="0A60654D"/>
    <w:rsid w:val="0B386398"/>
    <w:rsid w:val="0B5D7BAD"/>
    <w:rsid w:val="0D620BF6"/>
    <w:rsid w:val="0D725ACE"/>
    <w:rsid w:val="0E111B10"/>
    <w:rsid w:val="0E2179FD"/>
    <w:rsid w:val="0E8C6AAC"/>
    <w:rsid w:val="0EFC5B25"/>
    <w:rsid w:val="0F3A448D"/>
    <w:rsid w:val="0F8676D2"/>
    <w:rsid w:val="0F985050"/>
    <w:rsid w:val="0FE11055"/>
    <w:rsid w:val="0FF43D4D"/>
    <w:rsid w:val="107E6C22"/>
    <w:rsid w:val="11265B0C"/>
    <w:rsid w:val="11BF2970"/>
    <w:rsid w:val="11C368EA"/>
    <w:rsid w:val="12BB3B36"/>
    <w:rsid w:val="12C30C3D"/>
    <w:rsid w:val="12ED3B3F"/>
    <w:rsid w:val="135D6830"/>
    <w:rsid w:val="13E250F3"/>
    <w:rsid w:val="13F0669B"/>
    <w:rsid w:val="14F926F4"/>
    <w:rsid w:val="15AB0417"/>
    <w:rsid w:val="15B80CB3"/>
    <w:rsid w:val="16104199"/>
    <w:rsid w:val="161F0F67"/>
    <w:rsid w:val="162A6A08"/>
    <w:rsid w:val="1653052A"/>
    <w:rsid w:val="177FE5A1"/>
    <w:rsid w:val="17EA0A1A"/>
    <w:rsid w:val="18223AEF"/>
    <w:rsid w:val="18B51028"/>
    <w:rsid w:val="18B71157"/>
    <w:rsid w:val="18F558C8"/>
    <w:rsid w:val="18F55B1A"/>
    <w:rsid w:val="19817D98"/>
    <w:rsid w:val="1AA90718"/>
    <w:rsid w:val="1ACD2659"/>
    <w:rsid w:val="1ADC0AEE"/>
    <w:rsid w:val="1ADD33F1"/>
    <w:rsid w:val="1BCA303C"/>
    <w:rsid w:val="1BEDF63F"/>
    <w:rsid w:val="1C381D54"/>
    <w:rsid w:val="1C695DE9"/>
    <w:rsid w:val="1C7865F4"/>
    <w:rsid w:val="1CDD686B"/>
    <w:rsid w:val="1D9B417F"/>
    <w:rsid w:val="1DE877AA"/>
    <w:rsid w:val="1E900EA4"/>
    <w:rsid w:val="1EFDC440"/>
    <w:rsid w:val="1F7FA650"/>
    <w:rsid w:val="1FA51698"/>
    <w:rsid w:val="1FC40328"/>
    <w:rsid w:val="203C7669"/>
    <w:rsid w:val="206F7D0E"/>
    <w:rsid w:val="20826E14"/>
    <w:rsid w:val="20CA402A"/>
    <w:rsid w:val="21CD1190"/>
    <w:rsid w:val="223E3D6B"/>
    <w:rsid w:val="225B49EE"/>
    <w:rsid w:val="22624859"/>
    <w:rsid w:val="23166222"/>
    <w:rsid w:val="235A0DE5"/>
    <w:rsid w:val="237B69CA"/>
    <w:rsid w:val="240F0232"/>
    <w:rsid w:val="24BC219B"/>
    <w:rsid w:val="24F014EE"/>
    <w:rsid w:val="25794E0D"/>
    <w:rsid w:val="259D0E7A"/>
    <w:rsid w:val="25CE5112"/>
    <w:rsid w:val="26230F52"/>
    <w:rsid w:val="2674607E"/>
    <w:rsid w:val="27035654"/>
    <w:rsid w:val="27846795"/>
    <w:rsid w:val="27FA65E2"/>
    <w:rsid w:val="287700A8"/>
    <w:rsid w:val="28B86B43"/>
    <w:rsid w:val="28E03E9F"/>
    <w:rsid w:val="29193D67"/>
    <w:rsid w:val="29852351"/>
    <w:rsid w:val="29BB113C"/>
    <w:rsid w:val="29E9416A"/>
    <w:rsid w:val="2A06146B"/>
    <w:rsid w:val="2A097C66"/>
    <w:rsid w:val="2AAD7DB1"/>
    <w:rsid w:val="2ABB3E95"/>
    <w:rsid w:val="2BBC6EF8"/>
    <w:rsid w:val="2BDCA33D"/>
    <w:rsid w:val="2CFF9723"/>
    <w:rsid w:val="2D0A14EA"/>
    <w:rsid w:val="2D0D6EBF"/>
    <w:rsid w:val="2D1E21E9"/>
    <w:rsid w:val="2D574004"/>
    <w:rsid w:val="2DB78C1B"/>
    <w:rsid w:val="2DDD45F4"/>
    <w:rsid w:val="2DE7A52D"/>
    <w:rsid w:val="2E1E0778"/>
    <w:rsid w:val="2E474078"/>
    <w:rsid w:val="2E7F6545"/>
    <w:rsid w:val="2EC35DF5"/>
    <w:rsid w:val="2EC612D6"/>
    <w:rsid w:val="2EE45A20"/>
    <w:rsid w:val="2F1454EE"/>
    <w:rsid w:val="2F4B7B98"/>
    <w:rsid w:val="2FA554FB"/>
    <w:rsid w:val="2FB83480"/>
    <w:rsid w:val="2FD41096"/>
    <w:rsid w:val="2FDF4539"/>
    <w:rsid w:val="2FEF79CE"/>
    <w:rsid w:val="30201103"/>
    <w:rsid w:val="304E0B54"/>
    <w:rsid w:val="306357E2"/>
    <w:rsid w:val="308A02AF"/>
    <w:rsid w:val="30C57FF6"/>
    <w:rsid w:val="30FC114A"/>
    <w:rsid w:val="3105339B"/>
    <w:rsid w:val="320133EC"/>
    <w:rsid w:val="32104A84"/>
    <w:rsid w:val="32342B66"/>
    <w:rsid w:val="326246D6"/>
    <w:rsid w:val="32C357E2"/>
    <w:rsid w:val="33A37FA3"/>
    <w:rsid w:val="33D54359"/>
    <w:rsid w:val="3411315F"/>
    <w:rsid w:val="34686AB4"/>
    <w:rsid w:val="34AC2E87"/>
    <w:rsid w:val="34BB30CA"/>
    <w:rsid w:val="34D769CE"/>
    <w:rsid w:val="34FA3BF3"/>
    <w:rsid w:val="353A1C80"/>
    <w:rsid w:val="35A00A4E"/>
    <w:rsid w:val="35B03024"/>
    <w:rsid w:val="35CF61E1"/>
    <w:rsid w:val="36251143"/>
    <w:rsid w:val="365E2D8E"/>
    <w:rsid w:val="36846A3D"/>
    <w:rsid w:val="36DF5796"/>
    <w:rsid w:val="36F11025"/>
    <w:rsid w:val="37575B17"/>
    <w:rsid w:val="375805C4"/>
    <w:rsid w:val="376462F7"/>
    <w:rsid w:val="37732382"/>
    <w:rsid w:val="37BF130A"/>
    <w:rsid w:val="37BF695C"/>
    <w:rsid w:val="37C0649E"/>
    <w:rsid w:val="37DBDF20"/>
    <w:rsid w:val="37FDA843"/>
    <w:rsid w:val="38037262"/>
    <w:rsid w:val="381A6BAE"/>
    <w:rsid w:val="38591CCC"/>
    <w:rsid w:val="389E3BAB"/>
    <w:rsid w:val="38D147F0"/>
    <w:rsid w:val="39042B0F"/>
    <w:rsid w:val="39170434"/>
    <w:rsid w:val="3931434F"/>
    <w:rsid w:val="39CD5D7A"/>
    <w:rsid w:val="3A186C52"/>
    <w:rsid w:val="3A232212"/>
    <w:rsid w:val="3A877E20"/>
    <w:rsid w:val="3B514788"/>
    <w:rsid w:val="3BDF3482"/>
    <w:rsid w:val="3BE253E0"/>
    <w:rsid w:val="3BEE1335"/>
    <w:rsid w:val="3BF5400A"/>
    <w:rsid w:val="3C5E568B"/>
    <w:rsid w:val="3C90294D"/>
    <w:rsid w:val="3CD56971"/>
    <w:rsid w:val="3D3C240B"/>
    <w:rsid w:val="3D4346CC"/>
    <w:rsid w:val="3D59131B"/>
    <w:rsid w:val="3DA58BFD"/>
    <w:rsid w:val="3DB5C452"/>
    <w:rsid w:val="3E1451A0"/>
    <w:rsid w:val="3E5A7DF8"/>
    <w:rsid w:val="3E990920"/>
    <w:rsid w:val="3E9C2D0F"/>
    <w:rsid w:val="3EC3599D"/>
    <w:rsid w:val="3ECB1186"/>
    <w:rsid w:val="3ED2798E"/>
    <w:rsid w:val="3F0A35CC"/>
    <w:rsid w:val="3F3FAECF"/>
    <w:rsid w:val="3FBB0E6B"/>
    <w:rsid w:val="3FBF1C92"/>
    <w:rsid w:val="3FBFEB49"/>
    <w:rsid w:val="3FD9520D"/>
    <w:rsid w:val="3FE62CA9"/>
    <w:rsid w:val="3FEF266C"/>
    <w:rsid w:val="3FEF631E"/>
    <w:rsid w:val="3FF35B4E"/>
    <w:rsid w:val="3FF77FFA"/>
    <w:rsid w:val="3FFFE742"/>
    <w:rsid w:val="400E2F81"/>
    <w:rsid w:val="406E35C7"/>
    <w:rsid w:val="40F57964"/>
    <w:rsid w:val="41D37CA5"/>
    <w:rsid w:val="42DD74CF"/>
    <w:rsid w:val="434D1CD9"/>
    <w:rsid w:val="440365F2"/>
    <w:rsid w:val="444C6FAD"/>
    <w:rsid w:val="4497145E"/>
    <w:rsid w:val="459A4D4A"/>
    <w:rsid w:val="45E5444B"/>
    <w:rsid w:val="45E73D55"/>
    <w:rsid w:val="45ED630F"/>
    <w:rsid w:val="45FB5CF6"/>
    <w:rsid w:val="471054F8"/>
    <w:rsid w:val="47170634"/>
    <w:rsid w:val="47665118"/>
    <w:rsid w:val="47946ABA"/>
    <w:rsid w:val="4800731A"/>
    <w:rsid w:val="481E3C65"/>
    <w:rsid w:val="484624D9"/>
    <w:rsid w:val="487321E2"/>
    <w:rsid w:val="489313A7"/>
    <w:rsid w:val="49426574"/>
    <w:rsid w:val="4948124E"/>
    <w:rsid w:val="49D1656A"/>
    <w:rsid w:val="4A75B6CB"/>
    <w:rsid w:val="4A9D5508"/>
    <w:rsid w:val="4AF84C20"/>
    <w:rsid w:val="4B102BAE"/>
    <w:rsid w:val="4C63256E"/>
    <w:rsid w:val="4CAC181F"/>
    <w:rsid w:val="4CBBFD82"/>
    <w:rsid w:val="4D2E492A"/>
    <w:rsid w:val="4D5325E2"/>
    <w:rsid w:val="4DB52955"/>
    <w:rsid w:val="4DF3347D"/>
    <w:rsid w:val="4E0062C6"/>
    <w:rsid w:val="4E381440"/>
    <w:rsid w:val="4F06242F"/>
    <w:rsid w:val="4F110D30"/>
    <w:rsid w:val="4F52184D"/>
    <w:rsid w:val="4FBA34DD"/>
    <w:rsid w:val="5012408F"/>
    <w:rsid w:val="5021370E"/>
    <w:rsid w:val="50CB384E"/>
    <w:rsid w:val="50CF47A9"/>
    <w:rsid w:val="5151508A"/>
    <w:rsid w:val="51FB51F5"/>
    <w:rsid w:val="52020133"/>
    <w:rsid w:val="52770B21"/>
    <w:rsid w:val="528B65A1"/>
    <w:rsid w:val="52B96A43"/>
    <w:rsid w:val="53202F66"/>
    <w:rsid w:val="539F3E8B"/>
    <w:rsid w:val="54240834"/>
    <w:rsid w:val="545509EE"/>
    <w:rsid w:val="54F41FB5"/>
    <w:rsid w:val="56281119"/>
    <w:rsid w:val="565371AF"/>
    <w:rsid w:val="56921A85"/>
    <w:rsid w:val="571F0E1D"/>
    <w:rsid w:val="572A0ECA"/>
    <w:rsid w:val="5753390A"/>
    <w:rsid w:val="576C677A"/>
    <w:rsid w:val="57D4431F"/>
    <w:rsid w:val="582232DD"/>
    <w:rsid w:val="583B7EFB"/>
    <w:rsid w:val="594B23BF"/>
    <w:rsid w:val="5A205EF8"/>
    <w:rsid w:val="5A227855"/>
    <w:rsid w:val="5A3E1481"/>
    <w:rsid w:val="5A6C7673"/>
    <w:rsid w:val="5A6E6344"/>
    <w:rsid w:val="5B4B2B4A"/>
    <w:rsid w:val="5B6F9722"/>
    <w:rsid w:val="5B9B2C85"/>
    <w:rsid w:val="5BD9B86F"/>
    <w:rsid w:val="5D4D4958"/>
    <w:rsid w:val="5D8B6D29"/>
    <w:rsid w:val="5D8E5AFC"/>
    <w:rsid w:val="5E0C4813"/>
    <w:rsid w:val="5E671D76"/>
    <w:rsid w:val="5E705DCB"/>
    <w:rsid w:val="5E7F4A29"/>
    <w:rsid w:val="5E8C018B"/>
    <w:rsid w:val="5F2B0CC9"/>
    <w:rsid w:val="5F4456DD"/>
    <w:rsid w:val="5F5D5420"/>
    <w:rsid w:val="5FC29392"/>
    <w:rsid w:val="5FDD6BD9"/>
    <w:rsid w:val="5FEE9072"/>
    <w:rsid w:val="5FFB5443"/>
    <w:rsid w:val="5FFFF817"/>
    <w:rsid w:val="606C78F0"/>
    <w:rsid w:val="60792EE1"/>
    <w:rsid w:val="60BA4E26"/>
    <w:rsid w:val="61145B9A"/>
    <w:rsid w:val="6179139C"/>
    <w:rsid w:val="61B378EC"/>
    <w:rsid w:val="62B80AC5"/>
    <w:rsid w:val="62DA138D"/>
    <w:rsid w:val="632443AD"/>
    <w:rsid w:val="632E6FDA"/>
    <w:rsid w:val="647A55D2"/>
    <w:rsid w:val="64881087"/>
    <w:rsid w:val="65CB4FB4"/>
    <w:rsid w:val="65E2191E"/>
    <w:rsid w:val="65ED4F2A"/>
    <w:rsid w:val="66644AC0"/>
    <w:rsid w:val="667F18FA"/>
    <w:rsid w:val="66AD290B"/>
    <w:rsid w:val="66B33BAF"/>
    <w:rsid w:val="671958AB"/>
    <w:rsid w:val="67532E54"/>
    <w:rsid w:val="677BE420"/>
    <w:rsid w:val="67852C40"/>
    <w:rsid w:val="679EB5F0"/>
    <w:rsid w:val="67CB1F96"/>
    <w:rsid w:val="681D28F2"/>
    <w:rsid w:val="68D77CB5"/>
    <w:rsid w:val="69074555"/>
    <w:rsid w:val="69353E72"/>
    <w:rsid w:val="693C4072"/>
    <w:rsid w:val="6AD761A9"/>
    <w:rsid w:val="6B4C26F3"/>
    <w:rsid w:val="6B7457A6"/>
    <w:rsid w:val="6B87372B"/>
    <w:rsid w:val="6C0D1C87"/>
    <w:rsid w:val="6C6E6699"/>
    <w:rsid w:val="6CB56076"/>
    <w:rsid w:val="6CDF30F3"/>
    <w:rsid w:val="6D604233"/>
    <w:rsid w:val="6D6535F8"/>
    <w:rsid w:val="6DE244E6"/>
    <w:rsid w:val="6DF5841F"/>
    <w:rsid w:val="6E250C4D"/>
    <w:rsid w:val="6EFD86B1"/>
    <w:rsid w:val="6F10D8F8"/>
    <w:rsid w:val="6FD9651F"/>
    <w:rsid w:val="6FDBDA0F"/>
    <w:rsid w:val="6FEE31A6"/>
    <w:rsid w:val="6FF7DF71"/>
    <w:rsid w:val="6FFF3CB7"/>
    <w:rsid w:val="6FFF446C"/>
    <w:rsid w:val="6FFFC418"/>
    <w:rsid w:val="701B41BF"/>
    <w:rsid w:val="708F5422"/>
    <w:rsid w:val="70B11A9C"/>
    <w:rsid w:val="70D07922"/>
    <w:rsid w:val="70D2369A"/>
    <w:rsid w:val="70FE982E"/>
    <w:rsid w:val="713734FD"/>
    <w:rsid w:val="713958E5"/>
    <w:rsid w:val="71750972"/>
    <w:rsid w:val="71BD1EC9"/>
    <w:rsid w:val="722A3062"/>
    <w:rsid w:val="72432026"/>
    <w:rsid w:val="724B438E"/>
    <w:rsid w:val="729B5D0E"/>
    <w:rsid w:val="72FF483A"/>
    <w:rsid w:val="73032C54"/>
    <w:rsid w:val="7306762B"/>
    <w:rsid w:val="73133AF6"/>
    <w:rsid w:val="733C129F"/>
    <w:rsid w:val="733D1B2A"/>
    <w:rsid w:val="73B27065"/>
    <w:rsid w:val="73D44E78"/>
    <w:rsid w:val="73ED5E8A"/>
    <w:rsid w:val="73F307BB"/>
    <w:rsid w:val="747B3B62"/>
    <w:rsid w:val="74EC45FF"/>
    <w:rsid w:val="7530098F"/>
    <w:rsid w:val="75792336"/>
    <w:rsid w:val="75CF63FA"/>
    <w:rsid w:val="75D25EEA"/>
    <w:rsid w:val="75D53F76"/>
    <w:rsid w:val="76263B40"/>
    <w:rsid w:val="766AD850"/>
    <w:rsid w:val="76A702D8"/>
    <w:rsid w:val="77610BCA"/>
    <w:rsid w:val="777E123A"/>
    <w:rsid w:val="77CE623E"/>
    <w:rsid w:val="77F7FAB8"/>
    <w:rsid w:val="77FC15F1"/>
    <w:rsid w:val="78AE679B"/>
    <w:rsid w:val="78DE6954"/>
    <w:rsid w:val="792D6369"/>
    <w:rsid w:val="79CBD2D8"/>
    <w:rsid w:val="79DA711C"/>
    <w:rsid w:val="79F79B4C"/>
    <w:rsid w:val="7A5076C4"/>
    <w:rsid w:val="7A552C46"/>
    <w:rsid w:val="7A7949A6"/>
    <w:rsid w:val="7AFE647E"/>
    <w:rsid w:val="7B152B01"/>
    <w:rsid w:val="7B63A63B"/>
    <w:rsid w:val="7BA3704D"/>
    <w:rsid w:val="7BB5B536"/>
    <w:rsid w:val="7BD05ACE"/>
    <w:rsid w:val="7BE70AC5"/>
    <w:rsid w:val="7BFD83C3"/>
    <w:rsid w:val="7BFF00A3"/>
    <w:rsid w:val="7BFF53D3"/>
    <w:rsid w:val="7C261E96"/>
    <w:rsid w:val="7C484153"/>
    <w:rsid w:val="7C568306"/>
    <w:rsid w:val="7CB023B6"/>
    <w:rsid w:val="7CDA4A46"/>
    <w:rsid w:val="7D5B4A17"/>
    <w:rsid w:val="7DBDDD58"/>
    <w:rsid w:val="7DDB57FE"/>
    <w:rsid w:val="7DDFAC8F"/>
    <w:rsid w:val="7DFF7F20"/>
    <w:rsid w:val="7DFF81E2"/>
    <w:rsid w:val="7E5F5E41"/>
    <w:rsid w:val="7E665422"/>
    <w:rsid w:val="7EAC657E"/>
    <w:rsid w:val="7EB5F968"/>
    <w:rsid w:val="7EBF3098"/>
    <w:rsid w:val="7ECF54F6"/>
    <w:rsid w:val="7EEA6053"/>
    <w:rsid w:val="7EFBA906"/>
    <w:rsid w:val="7F333B51"/>
    <w:rsid w:val="7F67511E"/>
    <w:rsid w:val="7F6B6633"/>
    <w:rsid w:val="7F7D9FF1"/>
    <w:rsid w:val="7F7FDB8E"/>
    <w:rsid w:val="7FA70C91"/>
    <w:rsid w:val="7FAD106C"/>
    <w:rsid w:val="7FAD81D3"/>
    <w:rsid w:val="7FD07F8E"/>
    <w:rsid w:val="7FDF6F23"/>
    <w:rsid w:val="7FDFA491"/>
    <w:rsid w:val="7FEC3C86"/>
    <w:rsid w:val="7FEF3BFF"/>
    <w:rsid w:val="7FEF6768"/>
    <w:rsid w:val="7FF3D624"/>
    <w:rsid w:val="7FF50352"/>
    <w:rsid w:val="7FF6A7C0"/>
    <w:rsid w:val="7FF787B3"/>
    <w:rsid w:val="7FFE1EB1"/>
    <w:rsid w:val="7FFF4069"/>
    <w:rsid w:val="7FFF48DA"/>
    <w:rsid w:val="83770ACC"/>
    <w:rsid w:val="85F336B7"/>
    <w:rsid w:val="8FCF1A61"/>
    <w:rsid w:val="9AEF5497"/>
    <w:rsid w:val="9FFBF72F"/>
    <w:rsid w:val="ADEFF982"/>
    <w:rsid w:val="AFAE8B88"/>
    <w:rsid w:val="AFBBA408"/>
    <w:rsid w:val="AFD3161F"/>
    <w:rsid w:val="B5AFE360"/>
    <w:rsid w:val="B97F6032"/>
    <w:rsid w:val="BABF8314"/>
    <w:rsid w:val="BAFB9536"/>
    <w:rsid w:val="BB78344C"/>
    <w:rsid w:val="BBAA442A"/>
    <w:rsid w:val="BBD99DF5"/>
    <w:rsid w:val="BBFFA649"/>
    <w:rsid w:val="BEF71F2D"/>
    <w:rsid w:val="BF49A420"/>
    <w:rsid w:val="BF8BB6D0"/>
    <w:rsid w:val="BF9FF1AE"/>
    <w:rsid w:val="BFE61646"/>
    <w:rsid w:val="BFF71951"/>
    <w:rsid w:val="BFFF6F65"/>
    <w:rsid w:val="CCFE6F6A"/>
    <w:rsid w:val="CFF79377"/>
    <w:rsid w:val="D5FDEBC6"/>
    <w:rsid w:val="D6A5E9D2"/>
    <w:rsid w:val="D6D18C9B"/>
    <w:rsid w:val="D7BD10F8"/>
    <w:rsid w:val="D7E88D84"/>
    <w:rsid w:val="D7F74309"/>
    <w:rsid w:val="D8BF457E"/>
    <w:rsid w:val="D9CDDF77"/>
    <w:rsid w:val="DBFEA396"/>
    <w:rsid w:val="DBFF637B"/>
    <w:rsid w:val="DC6CC7FA"/>
    <w:rsid w:val="DC7FEDAB"/>
    <w:rsid w:val="DEEFA00B"/>
    <w:rsid w:val="DF737800"/>
    <w:rsid w:val="DFCAD427"/>
    <w:rsid w:val="DFEB8CB4"/>
    <w:rsid w:val="E1BEC741"/>
    <w:rsid w:val="E75E1856"/>
    <w:rsid w:val="E7B998D0"/>
    <w:rsid w:val="E7D7CB44"/>
    <w:rsid w:val="EB4BA814"/>
    <w:rsid w:val="EDFF5313"/>
    <w:rsid w:val="EE7E84AD"/>
    <w:rsid w:val="EEF51FE7"/>
    <w:rsid w:val="EEF785C1"/>
    <w:rsid w:val="EEFD839D"/>
    <w:rsid w:val="EFBFDC42"/>
    <w:rsid w:val="EFEDD936"/>
    <w:rsid w:val="F2EAA990"/>
    <w:rsid w:val="F37F7AB8"/>
    <w:rsid w:val="F3B2D484"/>
    <w:rsid w:val="F3EF6765"/>
    <w:rsid w:val="F3FAD71A"/>
    <w:rsid w:val="F5B9D06C"/>
    <w:rsid w:val="F5BF6EDB"/>
    <w:rsid w:val="F5F7F9F1"/>
    <w:rsid w:val="F6F0CDC7"/>
    <w:rsid w:val="F7BB5854"/>
    <w:rsid w:val="F7BD570B"/>
    <w:rsid w:val="F7CB0CDC"/>
    <w:rsid w:val="F7DF85E5"/>
    <w:rsid w:val="F8FB4E05"/>
    <w:rsid w:val="F957E990"/>
    <w:rsid w:val="F9A9291F"/>
    <w:rsid w:val="F9FD50F0"/>
    <w:rsid w:val="FA3548AB"/>
    <w:rsid w:val="FAFE943B"/>
    <w:rsid w:val="FAFFC434"/>
    <w:rsid w:val="FB5B31F1"/>
    <w:rsid w:val="FB7F37C3"/>
    <w:rsid w:val="FBD7548B"/>
    <w:rsid w:val="FBDE86D6"/>
    <w:rsid w:val="FBEED4F3"/>
    <w:rsid w:val="FDEB4338"/>
    <w:rsid w:val="FDF5C180"/>
    <w:rsid w:val="FDFFA59D"/>
    <w:rsid w:val="FE8BBE29"/>
    <w:rsid w:val="FEB250F5"/>
    <w:rsid w:val="FEC36B0B"/>
    <w:rsid w:val="FEF18345"/>
    <w:rsid w:val="FEFBDF73"/>
    <w:rsid w:val="FF0F91CF"/>
    <w:rsid w:val="FF5A70BC"/>
    <w:rsid w:val="FF66329E"/>
    <w:rsid w:val="FF7CD5E1"/>
    <w:rsid w:val="FF7F0696"/>
    <w:rsid w:val="FF9637BD"/>
    <w:rsid w:val="FF97EC56"/>
    <w:rsid w:val="FF9FBD18"/>
    <w:rsid w:val="FFAF88C9"/>
    <w:rsid w:val="FFBACB8A"/>
    <w:rsid w:val="FFE3FA71"/>
    <w:rsid w:val="FFEF1528"/>
    <w:rsid w:val="FFEFA7B1"/>
    <w:rsid w:val="FFEFDCFE"/>
    <w:rsid w:val="FFF7CC2C"/>
    <w:rsid w:val="FFF9DD40"/>
    <w:rsid w:val="FFFE73F0"/>
    <w:rsid w:val="FFFF9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rPr>
  </w:style>
  <w:style w:type="paragraph" w:styleId="4">
    <w:name w:val="Body Text"/>
    <w:basedOn w:val="1"/>
    <w:semiHidden/>
    <w:qFormat/>
    <w:uiPriority w:val="0"/>
    <w:rPr>
      <w:rFonts w:ascii="微软雅黑" w:hAnsi="微软雅黑" w:eastAsia="微软雅黑" w:cs="微软雅黑"/>
      <w:sz w:val="30"/>
      <w:szCs w:val="30"/>
      <w:lang w:eastAsia="en-US"/>
    </w:rPr>
  </w:style>
  <w:style w:type="paragraph" w:styleId="5">
    <w:name w:val="Body Text Indent"/>
    <w:basedOn w:val="1"/>
    <w:unhideWhenUsed/>
    <w:qFormat/>
    <w:uiPriority w:val="99"/>
    <w:pPr>
      <w:spacing w:after="120"/>
      <w:ind w:left="420" w:leftChars="200"/>
    </w:pPr>
  </w:style>
  <w:style w:type="paragraph" w:styleId="6">
    <w:name w:val="Body Text Indent 2"/>
    <w:basedOn w:val="1"/>
    <w:unhideWhenUsed/>
    <w:qFormat/>
    <w:uiPriority w:val="0"/>
    <w:pPr>
      <w:spacing w:after="120" w:line="480" w:lineRule="auto"/>
      <w:ind w:left="420" w:leftChars="200"/>
    </w:p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next w:val="10"/>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样式5"/>
    <w:basedOn w:val="11"/>
    <w:qFormat/>
    <w:uiPriority w:val="0"/>
    <w:pPr>
      <w:snapToGrid w:val="0"/>
      <w:spacing w:line="360" w:lineRule="auto"/>
      <w:ind w:firstLine="510"/>
    </w:pPr>
  </w:style>
  <w:style w:type="paragraph" w:customStyle="1" w:styleId="11">
    <w:name w:val="正文1"/>
    <w:basedOn w:val="1"/>
    <w:qFormat/>
    <w:uiPriority w:val="0"/>
    <w:pPr>
      <w:spacing w:beforeLines="25" w:afterLines="25"/>
      <w:jc w:val="center"/>
    </w:pPr>
    <w:rPr>
      <w:rFonts w:ascii="宋体" w:hAnsi="宋体" w:cs="宋体"/>
      <w:b/>
      <w:sz w:val="24"/>
    </w:rPr>
  </w:style>
  <w:style w:type="paragraph" w:styleId="12">
    <w:name w:val="toc 1"/>
    <w:basedOn w:val="1"/>
    <w:next w:val="1"/>
    <w:qFormat/>
    <w:uiPriority w:val="99"/>
    <w:pPr>
      <w:ind w:firstLine="630"/>
    </w:pPr>
    <w:rPr>
      <w:rFonts w:ascii="黑体" w:hAnsi="黑体" w:eastAsia="黑体"/>
      <w:sz w:val="32"/>
      <w:szCs w:val="32"/>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4">
    <w:name w:val="Body Text First Indent 2"/>
    <w:basedOn w:val="5"/>
    <w:unhideWhenUsed/>
    <w:qFormat/>
    <w:uiPriority w:val="99"/>
    <w:pPr>
      <w:ind w:firstLine="420" w:firstLineChars="200"/>
    </w:pPr>
    <w:rPr>
      <w:rFonts w:ascii="Calibri" w:hAnsi="Calibri"/>
      <w:szCs w:val="24"/>
    </w:r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customStyle="1" w:styleId="19">
    <w:name w:val="批注框文本 Char"/>
    <w:basedOn w:val="16"/>
    <w:link w:val="7"/>
    <w:qFormat/>
    <w:uiPriority w:val="0"/>
    <w:rPr>
      <w:kern w:val="2"/>
      <w:sz w:val="18"/>
      <w:szCs w:val="18"/>
    </w:rPr>
  </w:style>
  <w:style w:type="paragraph" w:customStyle="1" w:styleId="20">
    <w:name w:val="Default"/>
    <w:qFormat/>
    <w:uiPriority w:val="99"/>
    <w:pPr>
      <w:widowControl w:val="0"/>
      <w:autoSpaceDE w:val="0"/>
      <w:autoSpaceDN w:val="0"/>
      <w:adjustRightInd w:val="0"/>
    </w:pPr>
    <w:rPr>
      <w:rFonts w:ascii="??_GB2312" w:hAnsi="??_GB2312" w:eastAsia="宋体" w:cs="Times New Roman"/>
      <w:color w:val="000000"/>
      <w:sz w:val="24"/>
      <w:szCs w:val="22"/>
      <w:lang w:val="en-US" w:eastAsia="zh-CN" w:bidi="ar-SA"/>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B2499-F717-40C0-B14E-EAD27D6D780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1695</Words>
  <Characters>9664</Characters>
  <Lines>80</Lines>
  <Paragraphs>22</Paragraphs>
  <TotalTime>24</TotalTime>
  <ScaleCrop>false</ScaleCrop>
  <LinksUpToDate>false</LinksUpToDate>
  <CharactersWithSpaces>11337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2023-09-08T02:55:00Z</dcterms:created>
  <dc:creator>user</dc:creator>
  <cp:lastModifiedBy>风起</cp:lastModifiedBy>
  <cp:lastPrinted>2023-10-18T07:39:00Z</cp:lastPrinted>
  <dcterms:modified xsi:type="dcterms:W3CDTF">2024-03-27T02:13:42Z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13E3D98469CF4E738DD2B99FB1D1870E_13</vt:lpwstr>
  </property>
</Properties>
</file>