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黑体" w:eastAsia="方正小标宋简体"/>
          <w:color w:val="000000"/>
          <w:sz w:val="44"/>
          <w:szCs w:val="44"/>
        </w:rPr>
      </w:pPr>
    </w:p>
    <w:p>
      <w:pPr>
        <w:spacing w:line="720" w:lineRule="exact"/>
        <w:jc w:val="center"/>
        <w:rPr>
          <w:rFonts w:ascii="方正小标宋简体" w:hAnsi="黑体" w:eastAsia="方正小标宋简体"/>
          <w:color w:val="000000"/>
          <w:sz w:val="44"/>
          <w:szCs w:val="44"/>
        </w:rPr>
      </w:pPr>
    </w:p>
    <w:p>
      <w:pPr>
        <w:spacing w:line="7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关于2月份政务信息采用情况的</w:t>
      </w:r>
    </w:p>
    <w:p>
      <w:pPr>
        <w:spacing w:line="7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通    报</w:t>
      </w:r>
    </w:p>
    <w:p>
      <w:pPr>
        <w:spacing w:line="610" w:lineRule="exact"/>
        <w:rPr>
          <w:rFonts w:ascii="仿宋_GB2312" w:eastAsia="仿宋_GB2312"/>
          <w:color w:val="000000"/>
          <w:sz w:val="32"/>
          <w:szCs w:val="32"/>
        </w:rPr>
      </w:pPr>
    </w:p>
    <w:p>
      <w:pPr>
        <w:spacing w:line="610" w:lineRule="exact"/>
        <w:rPr>
          <w:rFonts w:ascii="仿宋_GB2312" w:eastAsia="仿宋_GB2312"/>
          <w:color w:val="000000"/>
          <w:sz w:val="32"/>
          <w:szCs w:val="32"/>
        </w:rPr>
      </w:pPr>
      <w:r>
        <w:rPr>
          <w:rFonts w:hint="eastAsia" w:ascii="仿宋_GB2312" w:eastAsia="仿宋_GB2312"/>
          <w:color w:val="000000"/>
          <w:sz w:val="32"/>
          <w:szCs w:val="32"/>
        </w:rPr>
        <w:t>各县（市、区）局，机关各科室、局属各分局、各事业单位：</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2月份，市局办公室共收到信息264条，其中各县（市、区）局信息90条，机关各科室信息99条、事业单位信息55条；市局采用县（市、区）局信息40条、机关各科室信息29条、事业单位信息27条</w:t>
      </w:r>
      <w:r>
        <w:rPr>
          <w:rFonts w:hint="eastAsia" w:ascii="仿宋_GB2312" w:hAnsi="仿宋" w:eastAsia="仿宋_GB2312" w:cs="仿宋_GB2312"/>
          <w:bCs/>
          <w:color w:val="000000"/>
          <w:sz w:val="32"/>
          <w:szCs w:val="32"/>
        </w:rPr>
        <w:t>。</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累计得分前三的县（市、区）局为阳谷局、度假区分局、高新区分局、高唐局；得分前三的科室为耕保科、用途科、调查科；得分前三的事业单位为市国土空间开发保护中心、市林业发展中心、市不动产登记中心。</w:t>
      </w:r>
    </w:p>
    <w:p>
      <w:pPr>
        <w:spacing w:line="610" w:lineRule="exact"/>
        <w:ind w:firstLine="640" w:firstLineChars="200"/>
        <w:rPr>
          <w:rFonts w:ascii="仿宋_GB2312" w:hAnsi="仿宋" w:eastAsia="仿宋_GB2312" w:cs="仿宋_GB2312"/>
          <w:bCs/>
          <w:color w:val="000000"/>
          <w:sz w:val="32"/>
          <w:szCs w:val="32"/>
        </w:rPr>
      </w:pPr>
      <w:r>
        <w:rPr>
          <w:rFonts w:hint="eastAsia" w:ascii="仿宋_GB2312" w:hAnsi="仿宋" w:eastAsia="仿宋_GB2312" w:cs="仿宋_GB2312"/>
          <w:color w:val="000000"/>
          <w:sz w:val="32"/>
          <w:szCs w:val="32"/>
        </w:rPr>
        <w:t>总</w:t>
      </w:r>
      <w:r>
        <w:rPr>
          <w:rFonts w:hint="eastAsia" w:ascii="仿宋_GB2312" w:hAnsi="仿宋" w:eastAsia="仿宋_GB2312" w:cs="仿宋_GB2312"/>
          <w:bCs/>
          <w:color w:val="000000"/>
          <w:sz w:val="32"/>
          <w:szCs w:val="32"/>
        </w:rPr>
        <w:t>体来看，2月份各单位报送稿件数量有所增加、质量有所提升，但部分单位在报送信息时仍然存在就会议写会议、就活动写活动的现象，撰稿质量有待于进一步提升；个别单位在撰写约稿信息时，没有按照要求提供相关资料，存在文不对题或者缺少具体数据、案例的支撑；还有的单位存在为完成信息报送任务突击发稿的情况。请各单位在下一步的工作中加大问题分析类、经验总结类信息的挖掘，积极报送高质量的政务信息，更好地发挥政务信息参谋辅政的作用。</w:t>
      </w:r>
    </w:p>
    <w:p>
      <w:pPr>
        <w:spacing w:line="610" w:lineRule="exact"/>
        <w:ind w:firstLine="640"/>
        <w:rPr>
          <w:rFonts w:ascii="仿宋_GB2312" w:eastAsia="仿宋_GB2312"/>
          <w:color w:val="000000"/>
          <w:sz w:val="32"/>
          <w:szCs w:val="32"/>
        </w:rPr>
      </w:pPr>
    </w:p>
    <w:p>
      <w:pPr>
        <w:spacing w:line="610" w:lineRule="exact"/>
        <w:ind w:firstLine="640"/>
        <w:rPr>
          <w:rFonts w:ascii="仿宋_GB2312" w:eastAsia="仿宋_GB2312"/>
          <w:color w:val="000000"/>
          <w:sz w:val="32"/>
          <w:szCs w:val="32"/>
        </w:rPr>
      </w:pPr>
      <w:r>
        <w:rPr>
          <w:rFonts w:hint="eastAsia" w:ascii="仿宋_GB2312" w:eastAsia="仿宋_GB2312"/>
          <w:color w:val="000000"/>
          <w:sz w:val="32"/>
          <w:szCs w:val="32"/>
        </w:rPr>
        <w:t>附件：2月份政务信息采用情况</w:t>
      </w:r>
    </w:p>
    <w:p>
      <w:pPr>
        <w:spacing w:line="610" w:lineRule="exact"/>
        <w:ind w:firstLine="640"/>
        <w:rPr>
          <w:rFonts w:ascii="仿宋_GB2312" w:eastAsia="仿宋_GB2312"/>
          <w:color w:val="000000"/>
          <w:sz w:val="32"/>
          <w:szCs w:val="32"/>
        </w:rPr>
      </w:pPr>
    </w:p>
    <w:p>
      <w:pPr>
        <w:spacing w:line="610" w:lineRule="exact"/>
        <w:ind w:firstLine="640"/>
        <w:rPr>
          <w:rFonts w:ascii="仿宋_GB2312" w:eastAsia="仿宋_GB2312"/>
          <w:color w:val="000000"/>
          <w:sz w:val="32"/>
          <w:szCs w:val="32"/>
        </w:rPr>
      </w:pPr>
    </w:p>
    <w:p>
      <w:pPr>
        <w:wordWrap w:val="0"/>
        <w:spacing w:line="610" w:lineRule="exact"/>
        <w:jc w:val="right"/>
        <w:rPr>
          <w:rFonts w:ascii="仿宋_GB2312" w:eastAsia="仿宋_GB2312"/>
          <w:color w:val="000000"/>
          <w:sz w:val="32"/>
          <w:szCs w:val="32"/>
        </w:rPr>
      </w:pPr>
      <w:r>
        <w:rPr>
          <w:rFonts w:hint="eastAsia" w:ascii="仿宋_GB2312" w:eastAsia="仿宋_GB2312"/>
          <w:color w:val="000000"/>
          <w:sz w:val="32"/>
          <w:szCs w:val="32"/>
        </w:rPr>
        <w:t xml:space="preserve">聊城市自然资源和规划局    </w:t>
      </w:r>
    </w:p>
    <w:p>
      <w:pPr>
        <w:wordWrap w:val="0"/>
        <w:spacing w:line="610" w:lineRule="exact"/>
        <w:jc w:val="right"/>
        <w:rPr>
          <w:rFonts w:ascii="仿宋_GB2312" w:eastAsia="仿宋_GB2312"/>
          <w:color w:val="000000"/>
          <w:sz w:val="32"/>
          <w:szCs w:val="32"/>
        </w:rPr>
      </w:pPr>
      <w:r>
        <w:rPr>
          <w:rFonts w:hint="eastAsia" w:ascii="仿宋_GB2312" w:eastAsia="仿宋_GB2312"/>
          <w:color w:val="000000"/>
          <w:sz w:val="32"/>
          <w:szCs w:val="32"/>
        </w:rPr>
        <w:t xml:space="preserve">2024年4月11日       </w:t>
      </w:r>
    </w:p>
    <w:p>
      <w:pPr>
        <w:spacing w:line="61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w:t>
      </w:r>
      <w:r>
        <w:rPr>
          <w:rFonts w:hint="eastAsia" w:ascii="方正小标宋简体" w:eastAsia="方正小标宋简体"/>
          <w:b/>
          <w:color w:val="000000"/>
          <w:sz w:val="36"/>
          <w:szCs w:val="36"/>
        </w:rPr>
        <w:t>一</w:t>
      </w:r>
      <w:r>
        <w:rPr>
          <w:rFonts w:hint="eastAsia" w:ascii="方正小标宋简体" w:eastAsia="方正小标宋简体"/>
          <w:color w:val="000000"/>
          <w:sz w:val="36"/>
          <w:szCs w:val="36"/>
        </w:rPr>
        <w:t>）2月份县（市、区）局政务信息统计</w:t>
      </w:r>
    </w:p>
    <w:p>
      <w:pPr>
        <w:spacing w:line="560" w:lineRule="exact"/>
        <w:jc w:val="center"/>
        <w:rPr>
          <w:rFonts w:ascii="方正小标宋简体" w:eastAsia="方正小标宋简体"/>
          <w:color w:val="000000"/>
          <w:sz w:val="36"/>
          <w:szCs w:val="36"/>
        </w:rPr>
      </w:pPr>
    </w:p>
    <w:tbl>
      <w:tblPr>
        <w:tblStyle w:val="15"/>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26"/>
        <w:gridCol w:w="756"/>
        <w:gridCol w:w="742"/>
        <w:gridCol w:w="728"/>
        <w:gridCol w:w="714"/>
        <w:gridCol w:w="742"/>
        <w:gridCol w:w="727"/>
        <w:gridCol w:w="938"/>
        <w:gridCol w:w="714"/>
        <w:gridCol w:w="712"/>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单位</w:t>
            </w:r>
          </w:p>
        </w:tc>
        <w:tc>
          <w:tcPr>
            <w:tcW w:w="72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上报篇数</w:t>
            </w:r>
          </w:p>
        </w:tc>
        <w:tc>
          <w:tcPr>
            <w:tcW w:w="2226" w:type="dxa"/>
            <w:gridSpan w:val="3"/>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采用信息</w:t>
            </w:r>
          </w:p>
        </w:tc>
        <w:tc>
          <w:tcPr>
            <w:tcW w:w="1456" w:type="dxa"/>
            <w:gridSpan w:val="2"/>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约稿</w:t>
            </w:r>
          </w:p>
        </w:tc>
        <w:tc>
          <w:tcPr>
            <w:tcW w:w="727"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报省市</w:t>
            </w:r>
          </w:p>
        </w:tc>
        <w:tc>
          <w:tcPr>
            <w:tcW w:w="938"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本月基础分</w:t>
            </w:r>
          </w:p>
        </w:tc>
        <w:tc>
          <w:tcPr>
            <w:tcW w:w="714"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12"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累计</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44"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总</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排</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52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2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56"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市级以上采用篇数</w:t>
            </w:r>
          </w:p>
        </w:tc>
        <w:tc>
          <w:tcPr>
            <w:tcW w:w="742"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市局简报采用篇数</w:t>
            </w:r>
          </w:p>
        </w:tc>
        <w:tc>
          <w:tcPr>
            <w:tcW w:w="728"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14"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篇数</w:t>
            </w:r>
          </w:p>
        </w:tc>
        <w:tc>
          <w:tcPr>
            <w:tcW w:w="742"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27" w:type="dxa"/>
            <w:vMerge w:val="continue"/>
            <w:tcBorders>
              <w:bottom w:val="single" w:color="auto" w:sz="4" w:space="0"/>
            </w:tcBorders>
            <w:noWrap/>
          </w:tcPr>
          <w:p>
            <w:pPr>
              <w:spacing w:line="300" w:lineRule="exact"/>
              <w:jc w:val="center"/>
              <w:rPr>
                <w:rFonts w:ascii="黑体" w:hAnsi="黑体" w:eastAsia="黑体"/>
                <w:color w:val="000000"/>
                <w:sz w:val="24"/>
                <w:szCs w:val="24"/>
              </w:rPr>
            </w:pPr>
          </w:p>
        </w:tc>
        <w:tc>
          <w:tcPr>
            <w:tcW w:w="938"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14"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12"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44"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阳谷局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19</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19</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26.5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度假区分局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17</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20</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26.5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高新区分局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26</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26" w:type="dxa"/>
            <w:noWrap/>
            <w:vAlign w:val="center"/>
          </w:tcPr>
          <w:p>
            <w:pPr>
              <w:spacing w:line="360" w:lineRule="exact"/>
              <w:jc w:val="center"/>
              <w:rPr>
                <w:rFonts w:ascii="宋体" w:hAnsi="宋体" w:cs="宋体"/>
                <w:color w:val="000000"/>
                <w:sz w:val="24"/>
                <w:szCs w:val="24"/>
              </w:rPr>
            </w:pPr>
            <w:r>
              <w:rPr>
                <w:rFonts w:hint="eastAsia" w:ascii="宋体"/>
                <w:color w:val="000000"/>
                <w:sz w:val="24"/>
                <w:szCs w:val="24"/>
              </w:rPr>
              <w:t>高唐局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19</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开发区分局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24.5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tcBorders>
              <w:bottom w:val="single" w:color="auto" w:sz="4" w:space="0"/>
            </w:tcBorders>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东昌府区</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分局</w:t>
            </w:r>
          </w:p>
        </w:tc>
        <w:tc>
          <w:tcPr>
            <w:tcW w:w="726"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17</w:t>
            </w:r>
          </w:p>
        </w:tc>
        <w:tc>
          <w:tcPr>
            <w:tcW w:w="756"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2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27"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19</w:t>
            </w:r>
          </w:p>
        </w:tc>
        <w:tc>
          <w:tcPr>
            <w:tcW w:w="71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24.5</w:t>
            </w:r>
          </w:p>
        </w:tc>
        <w:tc>
          <w:tcPr>
            <w:tcW w:w="74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tcBorders>
              <w:bottom w:val="single" w:color="auto" w:sz="4" w:space="0"/>
            </w:tcBorders>
            <w:noWrap/>
            <w:vAlign w:val="center"/>
          </w:tcPr>
          <w:p>
            <w:pPr>
              <w:spacing w:line="360" w:lineRule="exact"/>
              <w:jc w:val="center"/>
              <w:rPr>
                <w:rFonts w:ascii="宋体"/>
                <w:color w:val="000000"/>
                <w:sz w:val="24"/>
                <w:szCs w:val="24"/>
              </w:rPr>
            </w:pPr>
            <w:r>
              <w:rPr>
                <w:rFonts w:hint="eastAsia" w:ascii="宋体"/>
                <w:color w:val="000000"/>
                <w:sz w:val="24"/>
                <w:szCs w:val="24"/>
              </w:rPr>
              <w:t>临清局</w:t>
            </w:r>
          </w:p>
        </w:tc>
        <w:tc>
          <w:tcPr>
            <w:tcW w:w="726"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29</w:t>
            </w:r>
          </w:p>
        </w:tc>
        <w:tc>
          <w:tcPr>
            <w:tcW w:w="756"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2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3.5</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27"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13.5</w:t>
            </w:r>
          </w:p>
        </w:tc>
        <w:tc>
          <w:tcPr>
            <w:tcW w:w="71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20.5</w:t>
            </w:r>
          </w:p>
        </w:tc>
        <w:tc>
          <w:tcPr>
            <w:tcW w:w="74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冠县林业局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20.5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莘县局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14</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茌平局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12</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13.5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冠县局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东阿局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8" w:type="dxa"/>
            <w:noWrap/>
            <w:vAlign w:val="center"/>
          </w:tcPr>
          <w:p>
            <w:pPr>
              <w:spacing w:line="360" w:lineRule="exact"/>
              <w:jc w:val="center"/>
              <w:rPr>
                <w:rFonts w:ascii="宋体" w:hAnsi="宋体"/>
                <w:color w:val="000000"/>
                <w:sz w:val="24"/>
                <w:szCs w:val="24"/>
              </w:rPr>
            </w:pP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r>
    </w:tbl>
    <w:p>
      <w:pPr>
        <w:spacing w:line="560" w:lineRule="exact"/>
        <w:rPr>
          <w:rFonts w:ascii="方正小标宋简体" w:hAnsi="方正小标宋简体" w:eastAsia="方正小标宋简体" w:cs="方正小标宋简体"/>
          <w:color w:val="000000"/>
          <w:sz w:val="36"/>
          <w:szCs w:val="36"/>
        </w:rPr>
      </w:pPr>
    </w:p>
    <w:p>
      <w:pPr>
        <w:spacing w:line="560" w:lineRule="exact"/>
        <w:jc w:val="center"/>
        <w:rPr>
          <w:rFonts w:ascii="方正小标宋简体" w:hAnsi="方正小标宋简体" w:eastAsia="方正小标宋简体" w:cs="方正小标宋简体"/>
          <w:color w:val="000000"/>
          <w:sz w:val="36"/>
          <w:szCs w:val="36"/>
        </w:rPr>
      </w:pPr>
    </w:p>
    <w:p>
      <w:pPr>
        <w:spacing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w:t>
      </w:r>
      <w:r>
        <w:rPr>
          <w:rFonts w:hint="eastAsia" w:ascii="方正小标宋简体" w:hAnsi="方正小标宋简体" w:eastAsia="方正小标宋简体" w:cs="方正小标宋简体"/>
          <w:b/>
          <w:color w:val="000000"/>
          <w:sz w:val="36"/>
          <w:szCs w:val="36"/>
        </w:rPr>
        <w:t>二</w:t>
      </w:r>
      <w:r>
        <w:rPr>
          <w:rFonts w:hint="eastAsia" w:ascii="方正小标宋简体" w:hAnsi="方正小标宋简体" w:eastAsia="方正小标宋简体" w:cs="方正小标宋简体"/>
          <w:color w:val="000000"/>
          <w:sz w:val="36"/>
          <w:szCs w:val="36"/>
        </w:rPr>
        <w:t>）2月份机关各科室政务信息统计</w:t>
      </w:r>
    </w:p>
    <w:p>
      <w:pPr>
        <w:spacing w:line="560" w:lineRule="exact"/>
        <w:jc w:val="center"/>
        <w:rPr>
          <w:rFonts w:ascii="方正小标宋简体" w:hAnsi="方正小标宋简体" w:eastAsia="方正小标宋简体" w:cs="方正小标宋简体"/>
          <w:color w:val="000000"/>
          <w:sz w:val="36"/>
          <w:szCs w:val="36"/>
        </w:rPr>
      </w:pPr>
    </w:p>
    <w:tbl>
      <w:tblPr>
        <w:tblStyle w:val="15"/>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70"/>
        <w:gridCol w:w="745"/>
        <w:gridCol w:w="756"/>
        <w:gridCol w:w="709"/>
        <w:gridCol w:w="617"/>
        <w:gridCol w:w="714"/>
        <w:gridCol w:w="630"/>
        <w:gridCol w:w="601"/>
        <w:gridCol w:w="966"/>
        <w:gridCol w:w="736"/>
        <w:gridCol w:w="798"/>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2" w:hRule="atLeast"/>
          <w:tblHeader/>
          <w:jc w:val="center"/>
        </w:trPr>
        <w:tc>
          <w:tcPr>
            <w:tcW w:w="1770"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单位</w:t>
            </w:r>
          </w:p>
        </w:tc>
        <w:tc>
          <w:tcPr>
            <w:tcW w:w="745"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上报篇数</w:t>
            </w:r>
          </w:p>
        </w:tc>
        <w:tc>
          <w:tcPr>
            <w:tcW w:w="2082" w:type="dxa"/>
            <w:gridSpan w:val="3"/>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采用信息</w:t>
            </w:r>
          </w:p>
        </w:tc>
        <w:tc>
          <w:tcPr>
            <w:tcW w:w="1344" w:type="dxa"/>
            <w:gridSpan w:val="2"/>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约稿</w:t>
            </w:r>
          </w:p>
        </w:tc>
        <w:tc>
          <w:tcPr>
            <w:tcW w:w="601"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报省市</w:t>
            </w:r>
          </w:p>
        </w:tc>
        <w:tc>
          <w:tcPr>
            <w:tcW w:w="96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基础分</w:t>
            </w:r>
          </w:p>
        </w:tc>
        <w:tc>
          <w:tcPr>
            <w:tcW w:w="73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98"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累计</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61"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总</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排</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65" w:hRule="atLeast"/>
          <w:tblHeader/>
          <w:jc w:val="center"/>
        </w:trPr>
        <w:tc>
          <w:tcPr>
            <w:tcW w:w="1770"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45"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56"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市级以上采用篇数</w:t>
            </w:r>
          </w:p>
        </w:tc>
        <w:tc>
          <w:tcPr>
            <w:tcW w:w="709"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市局简报采用篇数</w:t>
            </w:r>
          </w:p>
        </w:tc>
        <w:tc>
          <w:tcPr>
            <w:tcW w:w="617"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14"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篇数</w:t>
            </w:r>
          </w:p>
        </w:tc>
        <w:tc>
          <w:tcPr>
            <w:tcW w:w="630"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601" w:type="dxa"/>
            <w:vMerge w:val="continue"/>
            <w:tcBorders>
              <w:bottom w:val="single" w:color="auto" w:sz="4" w:space="0"/>
            </w:tcBorders>
            <w:noWrap/>
          </w:tcPr>
          <w:p>
            <w:pPr>
              <w:spacing w:line="300" w:lineRule="exact"/>
              <w:jc w:val="center"/>
              <w:rPr>
                <w:rFonts w:ascii="黑体" w:hAnsi="黑体" w:eastAsia="黑体"/>
                <w:color w:val="000000"/>
                <w:sz w:val="24"/>
                <w:szCs w:val="24"/>
              </w:rPr>
            </w:pPr>
          </w:p>
        </w:tc>
        <w:tc>
          <w:tcPr>
            <w:tcW w:w="96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3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98"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61"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耕地保护</w:t>
            </w:r>
          </w:p>
          <w:p>
            <w:pPr>
              <w:spacing w:line="300" w:lineRule="exact"/>
              <w:jc w:val="center"/>
              <w:rPr>
                <w:rFonts w:ascii="宋体"/>
                <w:color w:val="000000"/>
                <w:sz w:val="24"/>
                <w:szCs w:val="24"/>
              </w:rPr>
            </w:pPr>
            <w:r>
              <w:rPr>
                <w:rFonts w:hint="eastAsia" w:ascii="宋体"/>
                <w:color w:val="000000"/>
                <w:sz w:val="24"/>
                <w:szCs w:val="24"/>
              </w:rPr>
              <w:t>监督科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30"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48</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用途管制科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p>
        </w:tc>
        <w:tc>
          <w:tcPr>
            <w:tcW w:w="617" w:type="dxa"/>
            <w:shd w:val="clear" w:color="auto" w:fill="auto"/>
            <w:noWrap/>
            <w:vAlign w:val="center"/>
          </w:tcPr>
          <w:p>
            <w:pPr>
              <w:spacing w:line="300" w:lineRule="exact"/>
              <w:jc w:val="center"/>
              <w:rPr>
                <w:rFonts w:ascii="宋体" w:hAnsi="宋体"/>
                <w:color w:val="000000"/>
                <w:sz w:val="24"/>
                <w:szCs w:val="24"/>
              </w:rPr>
            </w:pP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36.5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调查监测科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p>
        </w:tc>
        <w:tc>
          <w:tcPr>
            <w:tcW w:w="617" w:type="dxa"/>
            <w:shd w:val="clear" w:color="auto" w:fill="auto"/>
            <w:noWrap/>
            <w:vAlign w:val="center"/>
          </w:tcPr>
          <w:p>
            <w:pPr>
              <w:spacing w:line="300" w:lineRule="exact"/>
              <w:jc w:val="center"/>
              <w:rPr>
                <w:rFonts w:ascii="宋体" w:hAnsi="宋体"/>
                <w:color w:val="000000"/>
                <w:sz w:val="24"/>
                <w:szCs w:val="24"/>
              </w:rPr>
            </w:pP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30.5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hAnsi="宋体" w:cs="宋体"/>
                <w:color w:val="000000"/>
                <w:sz w:val="24"/>
                <w:szCs w:val="24"/>
              </w:rPr>
              <w:t>防灾减灾科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18</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建设工程</w:t>
            </w:r>
          </w:p>
          <w:p>
            <w:pPr>
              <w:spacing w:line="300" w:lineRule="exact"/>
              <w:jc w:val="center"/>
              <w:rPr>
                <w:rFonts w:ascii="宋体"/>
                <w:color w:val="000000"/>
                <w:sz w:val="24"/>
                <w:szCs w:val="24"/>
              </w:rPr>
            </w:pPr>
            <w:r>
              <w:rPr>
                <w:rFonts w:hint="eastAsia" w:ascii="宋体"/>
                <w:color w:val="000000"/>
                <w:sz w:val="24"/>
                <w:szCs w:val="24"/>
              </w:rPr>
              <w:t>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17</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开发利用科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16.5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生态修复科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p>
        </w:tc>
        <w:tc>
          <w:tcPr>
            <w:tcW w:w="617" w:type="dxa"/>
            <w:shd w:val="clear" w:color="auto" w:fill="auto"/>
            <w:noWrap/>
            <w:vAlign w:val="center"/>
          </w:tcPr>
          <w:p>
            <w:pPr>
              <w:spacing w:line="300" w:lineRule="exact"/>
              <w:jc w:val="center"/>
              <w:rPr>
                <w:rFonts w:ascii="宋体" w:hAnsi="宋体"/>
                <w:color w:val="000000"/>
                <w:sz w:val="24"/>
                <w:szCs w:val="24"/>
              </w:rPr>
            </w:pPr>
          </w:p>
        </w:tc>
        <w:tc>
          <w:tcPr>
            <w:tcW w:w="714"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30"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16</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政策法规科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13.5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机关党委</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13</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景观风貌科</w:t>
            </w:r>
          </w:p>
        </w:tc>
        <w:tc>
          <w:tcPr>
            <w:tcW w:w="745" w:type="dxa"/>
            <w:noWrap/>
            <w:vAlign w:val="center"/>
          </w:tcPr>
          <w:p>
            <w:pPr>
              <w:spacing w:line="300" w:lineRule="exact"/>
              <w:jc w:val="center"/>
              <w:rPr>
                <w:rFonts w:ascii="宋体"/>
                <w:color w:val="000000"/>
                <w:sz w:val="24"/>
                <w:szCs w:val="24"/>
              </w:rPr>
            </w:pPr>
            <w:r>
              <w:rPr>
                <w:rFonts w:hint="eastAsia" w:ascii="宋体"/>
                <w:color w:val="000000"/>
                <w:sz w:val="24"/>
                <w:szCs w:val="24"/>
              </w:rPr>
              <w:t>6</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hAnsi="宋体" w:cs="宋体"/>
                <w:color w:val="000000"/>
                <w:sz w:val="24"/>
                <w:szCs w:val="24"/>
              </w:rPr>
            </w:pPr>
            <w:r>
              <w:rPr>
                <w:rFonts w:hint="eastAsia" w:ascii="宋体"/>
                <w:color w:val="000000"/>
                <w:sz w:val="24"/>
                <w:szCs w:val="24"/>
              </w:rPr>
              <w:t>林草资源和湿地保护监督科</w:t>
            </w:r>
          </w:p>
        </w:tc>
        <w:tc>
          <w:tcPr>
            <w:tcW w:w="745" w:type="dxa"/>
            <w:noWrap/>
            <w:vAlign w:val="center"/>
          </w:tcPr>
          <w:p>
            <w:pPr>
              <w:spacing w:line="300" w:lineRule="exact"/>
              <w:jc w:val="center"/>
              <w:rPr>
                <w:rFonts w:ascii="宋体"/>
                <w:color w:val="000000"/>
                <w:sz w:val="24"/>
                <w:szCs w:val="24"/>
              </w:rPr>
            </w:pPr>
            <w:r>
              <w:rPr>
                <w:rFonts w:hint="eastAsia" w:asci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hAnsi="宋体" w:cs="宋体"/>
                <w:color w:val="000000"/>
                <w:sz w:val="24"/>
                <w:szCs w:val="24"/>
              </w:rPr>
              <w:t>综合科</w:t>
            </w:r>
          </w:p>
        </w:tc>
        <w:tc>
          <w:tcPr>
            <w:tcW w:w="745" w:type="dxa"/>
            <w:noWrap/>
            <w:vAlign w:val="center"/>
          </w:tcPr>
          <w:p>
            <w:pPr>
              <w:spacing w:line="300" w:lineRule="exact"/>
              <w:jc w:val="center"/>
              <w:rPr>
                <w:rFonts w:ascii="宋体"/>
                <w:color w:val="000000"/>
                <w:sz w:val="24"/>
                <w:szCs w:val="24"/>
              </w:rPr>
            </w:pPr>
            <w:r>
              <w:rPr>
                <w:rFonts w:hint="eastAsia" w:asci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p>
        </w:tc>
        <w:tc>
          <w:tcPr>
            <w:tcW w:w="617" w:type="dxa"/>
            <w:shd w:val="clear" w:color="auto" w:fill="auto"/>
            <w:noWrap/>
            <w:vAlign w:val="center"/>
          </w:tcPr>
          <w:p>
            <w:pPr>
              <w:spacing w:line="300" w:lineRule="exact"/>
              <w:jc w:val="center"/>
              <w:rPr>
                <w:rFonts w:ascii="宋体" w:hAnsi="宋体"/>
                <w:color w:val="000000"/>
                <w:sz w:val="24"/>
                <w:szCs w:val="24"/>
              </w:rPr>
            </w:pP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科技和</w:t>
            </w:r>
          </w:p>
          <w:p>
            <w:pPr>
              <w:spacing w:line="300" w:lineRule="exact"/>
              <w:jc w:val="center"/>
              <w:rPr>
                <w:rFonts w:ascii="宋体" w:hAnsi="宋体" w:cs="宋体"/>
                <w:color w:val="000000"/>
                <w:sz w:val="24"/>
                <w:szCs w:val="24"/>
              </w:rPr>
            </w:pPr>
            <w:r>
              <w:rPr>
                <w:rFonts w:hint="eastAsia" w:ascii="宋体"/>
                <w:color w:val="000000"/>
                <w:sz w:val="24"/>
                <w:szCs w:val="24"/>
              </w:rPr>
              <w:t>信息化科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地质矿产</w:t>
            </w:r>
          </w:p>
          <w:p>
            <w:pPr>
              <w:spacing w:line="300" w:lineRule="exact"/>
              <w:jc w:val="center"/>
              <w:rPr>
                <w:rFonts w:ascii="宋体"/>
                <w:color w:val="000000"/>
                <w:sz w:val="24"/>
                <w:szCs w:val="24"/>
              </w:rPr>
            </w:pPr>
            <w:r>
              <w:rPr>
                <w:rFonts w:hint="eastAsia" w:ascii="宋体"/>
                <w:color w:val="000000"/>
                <w:sz w:val="24"/>
                <w:szCs w:val="24"/>
              </w:rPr>
              <w:t>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财审科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4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行政许可科自然资源</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4"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人事科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村镇发展科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督察办公室</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自然保护地</w:t>
            </w:r>
          </w:p>
          <w:p>
            <w:pPr>
              <w:spacing w:line="300" w:lineRule="exact"/>
              <w:jc w:val="center"/>
              <w:rPr>
                <w:rFonts w:ascii="宋体"/>
                <w:color w:val="000000"/>
                <w:sz w:val="24"/>
                <w:szCs w:val="24"/>
              </w:rPr>
            </w:pPr>
            <w:r>
              <w:rPr>
                <w:rFonts w:hint="eastAsia" w:ascii="宋体"/>
                <w:color w:val="000000"/>
                <w:sz w:val="24"/>
                <w:szCs w:val="24"/>
              </w:rPr>
              <w:t>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离退休干部科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国土空间</w:t>
            </w:r>
          </w:p>
          <w:p>
            <w:pPr>
              <w:spacing w:line="300" w:lineRule="exact"/>
              <w:jc w:val="center"/>
              <w:rPr>
                <w:rFonts w:ascii="宋体"/>
                <w:color w:val="000000"/>
                <w:sz w:val="24"/>
                <w:szCs w:val="24"/>
              </w:rPr>
            </w:pPr>
            <w:r>
              <w:rPr>
                <w:rFonts w:hint="eastAsia" w:ascii="宋体"/>
                <w:color w:val="000000"/>
                <w:sz w:val="24"/>
                <w:szCs w:val="24"/>
              </w:rPr>
              <w:t>规划科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测绘管理科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18</w:t>
            </w:r>
          </w:p>
        </w:tc>
      </w:tr>
    </w:tbl>
    <w:p>
      <w:pPr>
        <w:pStyle w:val="12"/>
        <w:spacing w:line="560" w:lineRule="exact"/>
        <w:jc w:val="center"/>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jc w:val="center"/>
        <w:rPr>
          <w:rFonts w:hint="eastAsia" w:ascii="方正小标宋简体" w:eastAsia="方正小标宋简体"/>
          <w:color w:val="000000"/>
          <w:sz w:val="36"/>
          <w:szCs w:val="36"/>
        </w:rPr>
      </w:pPr>
      <w:r>
        <w:rPr>
          <w:rFonts w:hint="eastAsia" w:ascii="方正小标宋简体" w:hAnsi="方正小标宋简体" w:eastAsia="方正小标宋简体" w:cs="方正小标宋简体"/>
          <w:color w:val="000000"/>
          <w:sz w:val="36"/>
          <w:szCs w:val="36"/>
        </w:rPr>
        <w:t>（</w:t>
      </w:r>
      <w:r>
        <w:rPr>
          <w:rFonts w:hint="eastAsia" w:ascii="方正小标宋简体" w:hAnsi="方正小标宋简体" w:eastAsia="方正小标宋简体" w:cs="方正小标宋简体"/>
          <w:b/>
          <w:color w:val="000000"/>
          <w:sz w:val="36"/>
          <w:szCs w:val="36"/>
        </w:rPr>
        <w:t>三</w:t>
      </w:r>
      <w:r>
        <w:rPr>
          <w:rFonts w:hint="eastAsia" w:ascii="方正小标宋简体" w:hAnsi="方正小标宋简体" w:eastAsia="方正小标宋简体" w:cs="方正小标宋简体"/>
          <w:color w:val="000000"/>
          <w:sz w:val="36"/>
          <w:szCs w:val="36"/>
        </w:rPr>
        <w:t>）2月</w:t>
      </w:r>
      <w:r>
        <w:rPr>
          <w:rFonts w:hint="eastAsia" w:ascii="方正小标宋简体" w:eastAsia="方正小标宋简体"/>
          <w:color w:val="000000"/>
          <w:sz w:val="36"/>
          <w:szCs w:val="36"/>
        </w:rPr>
        <w:t>份局属事业单位政务信息统计</w:t>
      </w:r>
    </w:p>
    <w:p>
      <w:pPr>
        <w:spacing w:line="560" w:lineRule="exact"/>
        <w:jc w:val="center"/>
        <w:rPr>
          <w:rFonts w:ascii="??_GB2312"/>
          <w:color w:val="000000"/>
          <w:sz w:val="36"/>
          <w:szCs w:val="36"/>
        </w:rPr>
      </w:pPr>
    </w:p>
    <w:tbl>
      <w:tblPr>
        <w:tblStyle w:val="15"/>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98"/>
        <w:gridCol w:w="787"/>
        <w:gridCol w:w="708"/>
        <w:gridCol w:w="709"/>
        <w:gridCol w:w="589"/>
        <w:gridCol w:w="739"/>
        <w:gridCol w:w="658"/>
        <w:gridCol w:w="629"/>
        <w:gridCol w:w="929"/>
        <w:gridCol w:w="636"/>
        <w:gridCol w:w="780"/>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blHeader/>
          <w:jc w:val="center"/>
        </w:trPr>
        <w:tc>
          <w:tcPr>
            <w:tcW w:w="1798"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单位</w:t>
            </w:r>
          </w:p>
        </w:tc>
        <w:tc>
          <w:tcPr>
            <w:tcW w:w="787"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上报</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篇数</w:t>
            </w:r>
          </w:p>
        </w:tc>
        <w:tc>
          <w:tcPr>
            <w:tcW w:w="2006" w:type="dxa"/>
            <w:gridSpan w:val="3"/>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采用信息</w:t>
            </w:r>
          </w:p>
        </w:tc>
        <w:tc>
          <w:tcPr>
            <w:tcW w:w="1397" w:type="dxa"/>
            <w:gridSpan w:val="2"/>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约稿</w:t>
            </w:r>
          </w:p>
        </w:tc>
        <w:tc>
          <w:tcPr>
            <w:tcW w:w="629"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bCs/>
                <w:color w:val="000000"/>
                <w:sz w:val="24"/>
                <w:szCs w:val="24"/>
              </w:rPr>
              <w:t>报省市</w:t>
            </w:r>
          </w:p>
        </w:tc>
        <w:tc>
          <w:tcPr>
            <w:tcW w:w="929"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本月</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基础分</w:t>
            </w:r>
          </w:p>
        </w:tc>
        <w:tc>
          <w:tcPr>
            <w:tcW w:w="636"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本月</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分数</w:t>
            </w:r>
          </w:p>
        </w:tc>
        <w:tc>
          <w:tcPr>
            <w:tcW w:w="780"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累计</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分数</w:t>
            </w:r>
          </w:p>
        </w:tc>
        <w:tc>
          <w:tcPr>
            <w:tcW w:w="683"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总</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排</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8" w:hRule="atLeast"/>
          <w:tblHeader/>
          <w:jc w:val="center"/>
        </w:trPr>
        <w:tc>
          <w:tcPr>
            <w:tcW w:w="1798"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787"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708" w:type="dxa"/>
            <w:tcBorders>
              <w:bottom w:val="single" w:color="auto" w:sz="4" w:space="0"/>
            </w:tcBorders>
            <w:noWrap/>
            <w:vAlign w:val="center"/>
          </w:tcPr>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市级以上采用篇数</w:t>
            </w:r>
          </w:p>
        </w:tc>
        <w:tc>
          <w:tcPr>
            <w:tcW w:w="709" w:type="dxa"/>
            <w:tcBorders>
              <w:bottom w:val="single" w:color="auto" w:sz="4" w:space="0"/>
            </w:tcBorders>
            <w:noWrap/>
            <w:vAlign w:val="center"/>
          </w:tcPr>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市局</w:t>
            </w:r>
          </w:p>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简报</w:t>
            </w:r>
          </w:p>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采用</w:t>
            </w:r>
          </w:p>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篇数</w:t>
            </w:r>
          </w:p>
        </w:tc>
        <w:tc>
          <w:tcPr>
            <w:tcW w:w="589" w:type="dxa"/>
            <w:tcBorders>
              <w:bottom w:val="single" w:color="auto" w:sz="4" w:space="0"/>
            </w:tcBorders>
            <w:noWrap/>
            <w:vAlign w:val="center"/>
          </w:tcPr>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39" w:type="dxa"/>
            <w:tcBorders>
              <w:bottom w:val="single" w:color="auto" w:sz="4" w:space="0"/>
            </w:tcBorders>
            <w:noWrap/>
            <w:vAlign w:val="center"/>
          </w:tcPr>
          <w:p>
            <w:pPr>
              <w:spacing w:line="36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篇数</w:t>
            </w:r>
          </w:p>
        </w:tc>
        <w:tc>
          <w:tcPr>
            <w:tcW w:w="658" w:type="dxa"/>
            <w:tcBorders>
              <w:bottom w:val="single" w:color="auto" w:sz="4" w:space="0"/>
            </w:tcBorders>
            <w:noWrap/>
            <w:vAlign w:val="center"/>
          </w:tcPr>
          <w:p>
            <w:pPr>
              <w:spacing w:line="36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计分</w:t>
            </w:r>
          </w:p>
        </w:tc>
        <w:tc>
          <w:tcPr>
            <w:tcW w:w="629" w:type="dxa"/>
            <w:vMerge w:val="continue"/>
            <w:tcBorders>
              <w:bottom w:val="single" w:color="auto" w:sz="4" w:space="0"/>
            </w:tcBorders>
            <w:noWrap/>
          </w:tcPr>
          <w:p>
            <w:pPr>
              <w:spacing w:line="360" w:lineRule="exact"/>
              <w:jc w:val="center"/>
              <w:rPr>
                <w:rFonts w:ascii="??" w:hAnsi="??"/>
                <w:color w:val="000000"/>
                <w:sz w:val="24"/>
                <w:szCs w:val="24"/>
              </w:rPr>
            </w:pPr>
          </w:p>
        </w:tc>
        <w:tc>
          <w:tcPr>
            <w:tcW w:w="929"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636"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780"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683" w:type="dxa"/>
            <w:vMerge w:val="continue"/>
            <w:tcBorders>
              <w:bottom w:val="single" w:color="auto" w:sz="4" w:space="0"/>
            </w:tcBorders>
            <w:noWrap/>
            <w:vAlign w:val="center"/>
          </w:tcPr>
          <w:p>
            <w:pPr>
              <w:spacing w:line="360" w:lineRule="exact"/>
              <w:jc w:val="center"/>
              <w:rPr>
                <w:rFonts w:ascii="??" w:hAns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市国土空间</w:t>
            </w:r>
          </w:p>
          <w:p>
            <w:pPr>
              <w:spacing w:line="360" w:lineRule="exact"/>
              <w:jc w:val="center"/>
              <w:rPr>
                <w:rFonts w:ascii="宋体"/>
                <w:color w:val="000000"/>
                <w:sz w:val="24"/>
                <w:szCs w:val="24"/>
              </w:rPr>
            </w:pPr>
            <w:r>
              <w:rPr>
                <w:rFonts w:hint="eastAsia" w:ascii="宋体" w:hAnsi="宋体" w:cs="宋体"/>
                <w:color w:val="000000"/>
                <w:sz w:val="24"/>
                <w:szCs w:val="24"/>
              </w:rPr>
              <w:t>开发保护中心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708" w:type="dxa"/>
            <w:noWrap/>
            <w:vAlign w:val="center"/>
          </w:tcPr>
          <w:p>
            <w:pPr>
              <w:spacing w:line="360" w:lineRule="exact"/>
              <w:jc w:val="center"/>
              <w:rPr>
                <w:rFonts w:ascii="宋体" w:hAns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58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73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11</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33</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市林业发展中心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708" w:type="dxa"/>
            <w:noWrap/>
            <w:vAlign w:val="center"/>
          </w:tcPr>
          <w:p>
            <w:pPr>
              <w:spacing w:line="360" w:lineRule="exact"/>
              <w:jc w:val="center"/>
              <w:rPr>
                <w:rFonts w:ascii="宋体" w:hAnsi="宋体"/>
                <w:color w:val="000000"/>
                <w:szCs w:val="21"/>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58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3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658"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14</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32.5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市不动产登记</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c>
          <w:tcPr>
            <w:tcW w:w="708" w:type="dxa"/>
            <w:noWrap/>
            <w:vAlign w:val="center"/>
          </w:tcPr>
          <w:p>
            <w:pPr>
              <w:spacing w:line="360" w:lineRule="exact"/>
              <w:jc w:val="center"/>
              <w:rPr>
                <w:rFonts w:ascii="宋体" w:hAns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58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73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23</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市自然资源</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综合执法支队</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c>
          <w:tcPr>
            <w:tcW w:w="708" w:type="dxa"/>
            <w:noWrap/>
            <w:vAlign w:val="center"/>
          </w:tcPr>
          <w:p>
            <w:pPr>
              <w:spacing w:line="360" w:lineRule="exact"/>
              <w:jc w:val="center"/>
              <w:rPr>
                <w:rFonts w:ascii="宋体" w:hAns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58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5.5</w:t>
            </w:r>
          </w:p>
        </w:tc>
        <w:tc>
          <w:tcPr>
            <w:tcW w:w="73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市土地储备</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整治中心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08" w:type="dxa"/>
            <w:noWrap/>
            <w:vAlign w:val="center"/>
          </w:tcPr>
          <w:p>
            <w:pPr>
              <w:spacing w:line="360" w:lineRule="exact"/>
              <w:jc w:val="center"/>
              <w:rPr>
                <w:rFonts w:ascii="宋体" w:hAns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58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73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16.5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市城乡</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规划设计研究院</w:t>
            </w:r>
          </w:p>
        </w:tc>
        <w:tc>
          <w:tcPr>
            <w:tcW w:w="787"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w:t>
            </w:r>
          </w:p>
        </w:tc>
        <w:tc>
          <w:tcPr>
            <w:tcW w:w="708" w:type="dxa"/>
            <w:noWrap/>
            <w:vAlign w:val="center"/>
          </w:tcPr>
          <w:p>
            <w:pPr>
              <w:spacing w:line="360" w:lineRule="exact"/>
              <w:jc w:val="center"/>
              <w:rPr>
                <w:rFonts w:ascii="宋体" w:hAnsi="宋体" w:cs="宋体"/>
                <w:color w:val="000000"/>
                <w:sz w:val="24"/>
                <w:szCs w:val="24"/>
              </w:rPr>
            </w:pPr>
          </w:p>
        </w:tc>
        <w:tc>
          <w:tcPr>
            <w:tcW w:w="709"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58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1.5</w:t>
            </w:r>
          </w:p>
        </w:tc>
        <w:tc>
          <w:tcPr>
            <w:tcW w:w="739" w:type="dxa"/>
            <w:shd w:val="clear" w:color="auto" w:fill="auto"/>
            <w:noWrap/>
            <w:vAlign w:val="center"/>
          </w:tcPr>
          <w:p>
            <w:pPr>
              <w:spacing w:line="360" w:lineRule="exact"/>
              <w:jc w:val="center"/>
              <w:rPr>
                <w:rFonts w:ascii="宋体" w:hAnsi="宋体" w:cs="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6.5</w:t>
            </w:r>
          </w:p>
        </w:tc>
        <w:tc>
          <w:tcPr>
            <w:tcW w:w="780"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6.5</w:t>
            </w:r>
          </w:p>
        </w:tc>
        <w:tc>
          <w:tcPr>
            <w:tcW w:w="683"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市地质矿产调查监测中心</w:t>
            </w:r>
          </w:p>
        </w:tc>
        <w:tc>
          <w:tcPr>
            <w:tcW w:w="787" w:type="dxa"/>
            <w:noWrap/>
            <w:vAlign w:val="center"/>
          </w:tcPr>
          <w:p>
            <w:pPr>
              <w:spacing w:line="360" w:lineRule="exact"/>
              <w:jc w:val="center"/>
              <w:rPr>
                <w:rFonts w:ascii="宋体"/>
                <w:color w:val="000000"/>
                <w:sz w:val="24"/>
                <w:szCs w:val="24"/>
              </w:rPr>
            </w:pPr>
            <w:r>
              <w:rPr>
                <w:rFonts w:hint="eastAsia" w:ascii="宋体"/>
                <w:color w:val="000000"/>
                <w:sz w:val="24"/>
                <w:szCs w:val="24"/>
              </w:rPr>
              <w:t>4</w:t>
            </w:r>
          </w:p>
        </w:tc>
        <w:tc>
          <w:tcPr>
            <w:tcW w:w="708" w:type="dxa"/>
            <w:noWrap/>
            <w:vAlign w:val="center"/>
          </w:tcPr>
          <w:p>
            <w:pPr>
              <w:spacing w:line="360" w:lineRule="exact"/>
              <w:jc w:val="center"/>
              <w:rPr>
                <w:rFonts w:asci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58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0.5</w:t>
            </w:r>
          </w:p>
        </w:tc>
        <w:tc>
          <w:tcPr>
            <w:tcW w:w="73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s="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市规划展览馆</w:t>
            </w:r>
          </w:p>
        </w:tc>
        <w:tc>
          <w:tcPr>
            <w:tcW w:w="787"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4</w:t>
            </w:r>
          </w:p>
        </w:tc>
        <w:tc>
          <w:tcPr>
            <w:tcW w:w="708" w:type="dxa"/>
            <w:noWrap/>
            <w:vAlign w:val="center"/>
          </w:tcPr>
          <w:p>
            <w:pPr>
              <w:spacing w:line="360" w:lineRule="exact"/>
              <w:jc w:val="center"/>
              <w:rPr>
                <w:rFonts w:ascii="宋体" w:hAnsi="宋体" w:cs="宋体"/>
                <w:color w:val="000000"/>
                <w:sz w:val="24"/>
                <w:szCs w:val="24"/>
              </w:rPr>
            </w:pPr>
          </w:p>
        </w:tc>
        <w:tc>
          <w:tcPr>
            <w:tcW w:w="709" w:type="dxa"/>
            <w:noWrap/>
            <w:vAlign w:val="center"/>
          </w:tcPr>
          <w:p>
            <w:pPr>
              <w:spacing w:line="360" w:lineRule="exact"/>
              <w:jc w:val="center"/>
              <w:rPr>
                <w:rFonts w:ascii="宋体" w:hAnsi="宋体" w:cs="宋体"/>
                <w:color w:val="000000"/>
                <w:sz w:val="24"/>
                <w:szCs w:val="24"/>
              </w:rPr>
            </w:pPr>
          </w:p>
        </w:tc>
        <w:tc>
          <w:tcPr>
            <w:tcW w:w="589" w:type="dxa"/>
            <w:shd w:val="clear" w:color="auto" w:fill="auto"/>
            <w:noWrap/>
            <w:vAlign w:val="center"/>
          </w:tcPr>
          <w:p>
            <w:pPr>
              <w:spacing w:line="360" w:lineRule="exact"/>
              <w:jc w:val="center"/>
              <w:rPr>
                <w:rFonts w:ascii="宋体" w:hAnsi="宋体" w:cs="宋体"/>
                <w:color w:val="000000"/>
                <w:sz w:val="24"/>
                <w:szCs w:val="24"/>
              </w:rPr>
            </w:pPr>
          </w:p>
        </w:tc>
        <w:tc>
          <w:tcPr>
            <w:tcW w:w="739" w:type="dxa"/>
            <w:shd w:val="clear" w:color="auto" w:fill="auto"/>
            <w:noWrap/>
            <w:vAlign w:val="center"/>
          </w:tcPr>
          <w:p>
            <w:pPr>
              <w:spacing w:line="360" w:lineRule="exact"/>
              <w:jc w:val="center"/>
              <w:rPr>
                <w:rFonts w:ascii="宋体" w:hAnsi="宋体" w:cs="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780"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83"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8</w:t>
            </w:r>
          </w:p>
        </w:tc>
      </w:tr>
    </w:tbl>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00" w:lineRule="exact"/>
        <w:rPr>
          <w:rFonts w:ascii="仿宋_GB2312" w:eastAsia="仿宋_GB2312"/>
          <w:color w:val="000000"/>
          <w:sz w:val="32"/>
          <w:szCs w:val="32"/>
        </w:rPr>
      </w:pPr>
    </w:p>
    <w:p>
      <w:pPr>
        <w:spacing w:line="500" w:lineRule="exact"/>
        <w:jc w:val="center"/>
        <w:rPr>
          <w:rFonts w:ascii="方正小标宋简体" w:eastAsia="方正小标宋简体"/>
          <w:color w:val="000000"/>
          <w:sz w:val="44"/>
          <w:szCs w:val="44"/>
        </w:rPr>
      </w:pPr>
    </w:p>
    <w:p>
      <w:pPr>
        <w:spacing w:line="7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各县（市、区）局信息采用情况</w:t>
      </w:r>
    </w:p>
    <w:p>
      <w:pPr>
        <w:spacing w:line="500" w:lineRule="exact"/>
        <w:rPr>
          <w:rFonts w:ascii="仿宋_GB2312" w:eastAsia="仿宋_GB2312"/>
          <w:color w:val="000000"/>
          <w:sz w:val="32"/>
          <w:szCs w:val="32"/>
        </w:rPr>
      </w:pP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阳谷局（2月份报送稿件10篇，其中市局采用信息3篇、简讯2则，合计4分；上级约稿信息2篇，合计10分；报市1篇，本月基础分5分；累计26.5分）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3、阳谷局改善不动产登记服务“软环境”提升促进高质量发展“硬实力”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4、山东省阳谷县召开阳谷县农村土地承包经营权（经营权）确权登记成果复制及登记系统改造项目的验收会</w:t>
      </w:r>
    </w:p>
    <w:p>
      <w:pPr>
        <w:spacing w:line="610" w:lineRule="exact"/>
        <w:ind w:firstLine="960" w:firstLineChars="3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（第3期  简讯）</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5、阳谷县绿化委员会办公室开展阳谷县2024年全民义务植树工作部署会</w:t>
      </w:r>
      <w:r>
        <w:rPr>
          <w:rFonts w:hint="eastAsia" w:ascii="仿宋_GB2312" w:hAnsi="仿宋" w:eastAsia="仿宋_GB2312" w:cs="仿宋_GB2312"/>
          <w:bCs/>
          <w:color w:val="000000"/>
          <w:sz w:val="32"/>
          <w:szCs w:val="32"/>
        </w:rPr>
        <w:t xml:space="preserve">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6、基层对于提高高标准农田建设中央和省级投资补助水平的期盼诉求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7、2024年春季造林绿化工作情况</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度假区分局（2月份报送稿件17篇，其中市局采用信息3篇、简讯4则，合计5分；上级约稿信息2篇，合计10分；报市1篇，本月基础分5分；累计26.5分）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pStyle w:val="13"/>
        <w:widowControl w:val="0"/>
        <w:numPr>
          <w:ilvl w:val="0"/>
          <w:numId w:val="1"/>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市自然资源和规划局开展“铲雪除冰  人人行动”志愿服务活动                              （第3期  信息）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3、度假区分局：严格耕地保护 守牢“三区三线”成果</w:t>
      </w:r>
    </w:p>
    <w:p>
      <w:pPr>
        <w:pStyle w:val="13"/>
        <w:widowControl w:val="0"/>
        <w:spacing w:before="0" w:beforeAutospacing="0" w:after="0" w:afterAutospacing="0" w:line="610" w:lineRule="exact"/>
        <w:ind w:left="420" w:leftChars="200" w:firstLine="3200" w:firstLineChars="10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4、度假区分局党支部走访慰问了困难党员、老党员和分局多位退休职工                          （第3期  简讯）</w:t>
      </w:r>
    </w:p>
    <w:p>
      <w:pPr>
        <w:pStyle w:val="13"/>
        <w:widowControl w:val="0"/>
        <w:spacing w:before="0" w:beforeAutospacing="0" w:after="0" w:afterAutospacing="0" w:line="610" w:lineRule="exact"/>
        <w:ind w:left="420" w:left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5、临近春节，不少市民购买花卉作为节日装饰品</w:t>
      </w:r>
    </w:p>
    <w:p>
      <w:pPr>
        <w:pStyle w:val="13"/>
        <w:widowControl w:val="0"/>
        <w:spacing w:before="0" w:beforeAutospacing="0" w:after="0" w:afterAutospacing="0" w:line="610" w:lineRule="exact"/>
        <w:ind w:firstLine="1920" w:firstLineChars="6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（第3期  简讯）</w:t>
      </w:r>
    </w:p>
    <w:p>
      <w:pPr>
        <w:pStyle w:val="13"/>
        <w:widowControl w:val="0"/>
        <w:numPr>
          <w:ilvl w:val="0"/>
          <w:numId w:val="2"/>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度假区分局召2024年春节收假收心会</w:t>
      </w:r>
    </w:p>
    <w:p>
      <w:pPr>
        <w:pStyle w:val="13"/>
        <w:widowControl w:val="0"/>
        <w:spacing w:before="0" w:beforeAutospacing="0" w:after="0" w:afterAutospacing="0" w:line="610" w:lineRule="exact"/>
        <w:ind w:firstLine="1920" w:firstLineChars="6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（第3期  简讯）</w:t>
      </w:r>
    </w:p>
    <w:p>
      <w:pPr>
        <w:pStyle w:val="13"/>
        <w:widowControl w:val="0"/>
        <w:numPr>
          <w:ilvl w:val="0"/>
          <w:numId w:val="2"/>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度假区采取“四到位”举措扎实开展土地执法巡查工作</w:t>
      </w:r>
    </w:p>
    <w:p>
      <w:pPr>
        <w:pStyle w:val="13"/>
        <w:widowControl w:val="0"/>
        <w:spacing w:before="0" w:beforeAutospacing="0" w:after="0" w:afterAutospacing="0" w:line="610" w:lineRule="exact"/>
        <w:ind w:left="420" w:leftChars="200" w:firstLine="1600" w:firstLineChars="5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8、基层对于提高高标准农田建设中央和省级投资补助水平的期盼诉求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9、2024年春季造林绿化工作情况</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3" w:firstLineChars="200"/>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高新区分局（2月份报送稿件4篇，其中市局采用信息3篇，合计3分；上级约稿信息2篇，合计10分；报市1篇，本月基础分5分；累计26分）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3、高新区分局四措并举推进首季“开门红”</w:t>
      </w:r>
    </w:p>
    <w:p>
      <w:pPr>
        <w:pStyle w:val="13"/>
        <w:widowControl w:val="0"/>
        <w:spacing w:before="0" w:beforeAutospacing="0" w:after="0" w:afterAutospacing="0" w:line="610" w:lineRule="exact"/>
        <w:ind w:left="630" w:leftChars="300" w:firstLine="320" w:firstLineChars="1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w:t>
      </w:r>
      <w:r>
        <w:rPr>
          <w:rFonts w:hint="eastAsia" w:ascii="仿宋_GB2312" w:hAnsi="仿宋" w:eastAsia="仿宋_GB2312" w:cs="仿宋_GB2312"/>
          <w:bCs/>
          <w:color w:val="000000"/>
          <w:kern w:val="2"/>
          <w:sz w:val="32"/>
          <w:szCs w:val="32"/>
        </w:rPr>
        <w:t>第3期  信息</w:t>
      </w:r>
      <w:r>
        <w:rPr>
          <w:rFonts w:hint="eastAsia" w:ascii="仿宋_GB2312" w:hAnsi="仿宋_GB2312" w:eastAsia="仿宋_GB2312" w:cs="仿宋_GB2312"/>
          <w:color w:val="000000"/>
          <w:kern w:val="2"/>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4、基层对于提高高标准农田建设中央和省级投资补助水平的期盼诉求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5、2024年春季造林绿化工作情况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kern w:val="2"/>
          <w:sz w:val="32"/>
          <w:szCs w:val="32"/>
        </w:rPr>
        <w:t xml:space="preserve">    高唐局（2</w:t>
      </w:r>
      <w:r>
        <w:rPr>
          <w:rFonts w:hint="eastAsia" w:ascii="仿宋_GB2312" w:hAnsi="仿宋" w:eastAsia="仿宋_GB2312" w:cs="仿宋_GB2312"/>
          <w:b/>
          <w:color w:val="000000"/>
          <w:kern w:val="2"/>
          <w:sz w:val="32"/>
          <w:szCs w:val="32"/>
        </w:rPr>
        <w:t>月份报送稿件6篇，其中市局采用信息3篇、简讯2则，合计4分；上级约稿信息2篇，合计10分；报市1篇，本月基础分5分；累计</w:t>
      </w:r>
      <w:r>
        <w:rPr>
          <w:rFonts w:hint="eastAsia" w:ascii="仿宋_GB2312" w:hAnsi="仿宋" w:eastAsia="仿宋_GB2312"/>
          <w:b/>
          <w:color w:val="000000"/>
          <w:kern w:val="2"/>
          <w:sz w:val="32"/>
          <w:szCs w:val="32"/>
        </w:rPr>
        <w:t>25.5分</w:t>
      </w:r>
      <w:r>
        <w:rPr>
          <w:rFonts w:hint="eastAsia" w:ascii="仿宋_GB2312" w:hAnsi="仿宋" w:eastAsia="仿宋_GB2312" w:cs="仿宋_GB2312"/>
          <w:b/>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3、全市自然资源工作会议召开</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4、2月5日上午，高唐县自然资源和规划局召开2023年工作总结暨党风廉政会议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5、2月26日高唐局召开学习贯彻习近平新时代中国特色社会主义思想主题教育总结会议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6、基层对于提高高标准农田建设中央和省级投资补助水平的期盼诉求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7、2024年春季造林绿化工作情况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开发区分局（2月份报送稿件4篇，其中市局采用信息3篇、简讯1则，合计3.5分；上级约稿信息2篇，合计10分；报市1篇，本月基础分5分；累计24.5分）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3、开发区三举措扎实推进土地卫片整改</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4、聊城市自然资源和规划局开展“我们的节日·精神的家园--春节”写春联送祝福活动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5、</w:t>
      </w:r>
      <w:r>
        <w:rPr>
          <w:rFonts w:hint="eastAsia" w:ascii="仿宋_GB2312" w:hAnsi="仿宋_GB2312" w:eastAsia="仿宋_GB2312" w:cs="仿宋_GB2312"/>
          <w:color w:val="000000"/>
          <w:sz w:val="32"/>
          <w:szCs w:val="32"/>
        </w:rPr>
        <w:t>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 w:eastAsia="仿宋_GB2312" w:cs="仿宋_GB2312"/>
          <w:bCs/>
          <w:color w:val="000000"/>
          <w:sz w:val="32"/>
          <w:szCs w:val="32"/>
        </w:rPr>
        <w:t>2024年春季造林绿化工作情况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东昌府区分局（2月份报送稿件17篇，</w:t>
      </w:r>
      <w:r>
        <w:rPr>
          <w:rFonts w:hint="eastAsia" w:ascii="仿宋_GB2312" w:hAnsi="仿宋" w:eastAsia="仿宋_GB2312" w:cs="仿宋_GB2312"/>
          <w:b/>
          <w:color w:val="000000"/>
          <w:sz w:val="32"/>
          <w:szCs w:val="32"/>
        </w:rPr>
        <w:t>其中市局采用信息3篇、简讯2则，合计4分；上级约稿信息2篇，合计10分；报市1篇，本月基础分5分；</w:t>
      </w:r>
      <w:r>
        <w:rPr>
          <w:rFonts w:hint="eastAsia" w:ascii="仿宋_GB2312" w:hAnsi="仿宋_GB2312" w:eastAsia="仿宋_GB2312" w:cs="仿宋_GB2312"/>
          <w:b/>
          <w:color w:val="000000"/>
          <w:sz w:val="32"/>
          <w:szCs w:val="32"/>
        </w:rPr>
        <w:t>累计24.5分）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3、全市自然资源工作会议召开</w:t>
      </w:r>
      <w:r>
        <w:rPr>
          <w:rFonts w:hint="eastAsia" w:ascii="仿宋_GB2312" w:hAnsi="仿宋" w:eastAsia="仿宋_GB2312" w:cs="仿宋_GB2312"/>
          <w:bCs/>
          <w:color w:val="000000"/>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4、昌府区分局开展“鉴品新年画 喜迎新风尚 乐享新生活”迎春送福主题活动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5、聊城市自然资源和规划局开展了“趣味猜灯谜 欢乐闹元宵”主题活动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6、基层对于提高高标准农田建设中央和省级投资补助水平的期盼诉求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 w:eastAsia="仿宋_GB2312" w:cs="仿宋_GB2312"/>
          <w:bCs/>
          <w:color w:val="000000"/>
          <w:sz w:val="32"/>
          <w:szCs w:val="32"/>
        </w:rPr>
        <w:t>2024年春季造林绿化工作情况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ind w:firstLine="643" w:firstLineChars="200"/>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kern w:val="2"/>
          <w:sz w:val="32"/>
          <w:szCs w:val="32"/>
        </w:rPr>
        <w:t>临清局（2月份报送</w:t>
      </w:r>
      <w:r>
        <w:rPr>
          <w:rFonts w:hint="eastAsia" w:ascii="仿宋_GB2312" w:hAnsi="仿宋" w:eastAsia="仿宋_GB2312" w:cs="仿宋_GB2312"/>
          <w:b/>
          <w:color w:val="000000"/>
          <w:kern w:val="2"/>
          <w:sz w:val="32"/>
          <w:szCs w:val="32"/>
        </w:rPr>
        <w:t>稿件29篇，其中市局采用信息2篇、简讯3则</w:t>
      </w:r>
      <w:r>
        <w:rPr>
          <w:rFonts w:hint="eastAsia" w:ascii="仿宋_GB2312" w:hAnsi="仿宋" w:eastAsia="仿宋_GB2312"/>
          <w:b/>
          <w:color w:val="000000"/>
          <w:kern w:val="2"/>
          <w:sz w:val="32"/>
          <w:szCs w:val="32"/>
        </w:rPr>
        <w:t>，合计3.5分；</w:t>
      </w:r>
      <w:r>
        <w:rPr>
          <w:rFonts w:hint="eastAsia" w:ascii="仿宋_GB2312" w:hAnsi="仿宋" w:eastAsia="仿宋_GB2312" w:cs="仿宋_GB2312"/>
          <w:b/>
          <w:color w:val="000000"/>
          <w:kern w:val="2"/>
          <w:sz w:val="32"/>
          <w:szCs w:val="32"/>
        </w:rPr>
        <w:t>上级约稿信息1篇，合计5分；报市1篇，本月基础分5分；累计20.5分）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3、临清市自然资源和规划局召开2023年度国土变更调查疑似林地流出图斑核实工作推进会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4、临清市召开2023年度林长制工作会议</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简讯）</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5、临清市自然资源和规划局认真梳理提供先前镇街及项目单位提供的矢量数据等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6、2024年春季造林绿化工作情况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ind w:firstLine="643" w:firstLineChars="200"/>
        <w:jc w:val="both"/>
        <w:rPr>
          <w:rFonts w:hint="eastAsia" w:ascii="仿宋_GB2312" w:hAnsi="仿宋" w:eastAsia="仿宋_GB2312" w:cs="仿宋_GB2312"/>
          <w:b/>
          <w:kern w:val="2"/>
          <w:sz w:val="32"/>
          <w:szCs w:val="32"/>
        </w:rPr>
      </w:pPr>
      <w:r>
        <w:rPr>
          <w:rFonts w:hint="eastAsia" w:ascii="仿宋_GB2312" w:hAnsi="仿宋" w:eastAsia="仿宋_GB2312" w:cs="仿宋_GB2312"/>
          <w:b/>
          <w:kern w:val="2"/>
          <w:sz w:val="32"/>
          <w:szCs w:val="32"/>
        </w:rPr>
        <w:t>冠县林业局（2月份报送信息9篇，</w:t>
      </w:r>
      <w:r>
        <w:rPr>
          <w:rFonts w:hint="eastAsia" w:ascii="仿宋_GB2312" w:hAnsi="仿宋" w:eastAsia="仿宋_GB2312" w:cs="仿宋_GB2312"/>
          <w:b/>
          <w:color w:val="000000"/>
          <w:kern w:val="2"/>
          <w:sz w:val="32"/>
          <w:szCs w:val="32"/>
        </w:rPr>
        <w:t>其中市局采用信息3篇、简讯1则，合计3.5分；上级约稿信息2篇，合计10分；报市1篇，本月基础分5分；</w:t>
      </w:r>
      <w:r>
        <w:rPr>
          <w:rFonts w:hint="eastAsia" w:ascii="仿宋_GB2312" w:hAnsi="仿宋" w:eastAsia="仿宋_GB2312"/>
          <w:b/>
          <w:kern w:val="2"/>
          <w:sz w:val="32"/>
          <w:szCs w:val="32"/>
        </w:rPr>
        <w:t>累计20.5分</w:t>
      </w:r>
      <w:r>
        <w:rPr>
          <w:rFonts w:hint="eastAsia" w:ascii="仿宋_GB2312" w:hAnsi="仿宋" w:eastAsia="仿宋_GB2312" w:cs="仿宋_GB2312"/>
          <w:b/>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3、全市自然资源工作会议召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4、2月21日，冠县林业局在清泉宾馆举办了“2024年冠县春季果树技术培训班”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5、基层对于提高高标准农田建设中央和省级投资补助水平的期盼诉求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 w:eastAsia="仿宋_GB2312" w:cs="仿宋_GB2312"/>
          <w:bCs/>
          <w:color w:val="000000"/>
          <w:sz w:val="32"/>
          <w:szCs w:val="32"/>
        </w:rPr>
        <w:t>2024年春季造林绿化工作情况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莘县局（2月份报送稿件4篇，其中市局采用信息2篇，合计2分；报市1篇，本月基础分5分；累计14分）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茌平局（2月份报送稿件5篇，其中市局采用信息2篇，合计2分；上级约稿信息1篇，合计5分；报市1篇，本月基础分5分；累计13.5分）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3、2024年春季造林绿化工作情况</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4"/>
        <w:spacing w:after="0" w:line="610" w:lineRule="exact"/>
        <w:ind w:left="0" w:leftChars="0" w:firstLine="0" w:firstLineChars="0"/>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冠县局（2月份报送稿件4篇，其中市局采用信息2篇、简讯2则，合计3分；报市1篇，本月基础分5分；累计10.5分）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2、市自然资源和规划局开展“铲雪除冰  人人行动”志愿服务活动                              （第3期  信息）</w:t>
      </w:r>
    </w:p>
    <w:p>
      <w:pPr>
        <w:spacing w:line="610" w:lineRule="exact"/>
        <w:ind w:left="420" w:left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3、冠县不动产登记中心开启初一到初八“我在岗行动”</w:t>
      </w:r>
    </w:p>
    <w:p>
      <w:pPr>
        <w:spacing w:line="610" w:lineRule="exact"/>
        <w:ind w:left="420" w:left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（第3期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4、冠县召开自然资源“土地服务专员”、“项目特派员”服务对接会                            （第3期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东阿局（2月份报送稿件4篇，报市1篇，本月基础分5分；累计</w:t>
      </w:r>
      <w:r>
        <w:rPr>
          <w:rFonts w:hint="eastAsia" w:ascii="仿宋_GB2312" w:hAnsi="仿宋" w:eastAsia="仿宋_GB2312"/>
          <w:b/>
          <w:color w:val="000000"/>
          <w:kern w:val="2"/>
          <w:sz w:val="32"/>
          <w:szCs w:val="32"/>
        </w:rPr>
        <w:t>5分</w:t>
      </w:r>
      <w:r>
        <w:rPr>
          <w:rFonts w:hint="eastAsia" w:ascii="仿宋_GB2312" w:hAnsi="仿宋" w:eastAsia="仿宋_GB2312" w:cs="仿宋_GB2312"/>
          <w:b/>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p>
    <w:p>
      <w:pPr>
        <w:pStyle w:val="3"/>
        <w:spacing w:line="720" w:lineRule="exact"/>
        <w:ind w:firstLine="0" w:firstLineChars="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机关各科室信息采用情况</w:t>
      </w:r>
    </w:p>
    <w:p>
      <w:pPr>
        <w:pStyle w:val="14"/>
        <w:spacing w:after="0" w:line="610" w:lineRule="exact"/>
        <w:ind w:left="0" w:leftChars="0" w:firstLine="640"/>
        <w:rPr>
          <w:rFonts w:hint="eastAsia" w:ascii="仿宋_GB2312" w:eastAsia="仿宋_GB2312"/>
          <w:color w:val="000000"/>
          <w:sz w:val="32"/>
          <w:szCs w:val="32"/>
        </w:rPr>
      </w:pP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耕地保护监督科（2月份报送信息6篇，其中市局采用信息1篇，合计1分；上级约稿信息1篇，合计5分；报市2篇，本月基础分5分；累计48分）</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 w:eastAsia="仿宋_GB2312" w:cs="仿宋_GB2312"/>
          <w:bCs/>
          <w:color w:val="000000"/>
          <w:sz w:val="32"/>
          <w:szCs w:val="32"/>
        </w:rPr>
        <w:t>市自然资源和规划局开展“铲雪除冰  人人行动”志愿服务活动                              （第3期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2、基层对于提高高标准农田建设中央和省级投资补助水平的期盼诉求</w:t>
      </w: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市政府约稿</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自然用途管制科（2月份报送稿件4篇，</w:t>
      </w:r>
      <w:r>
        <w:rPr>
          <w:rFonts w:hint="eastAsia" w:ascii="仿宋_GB2312" w:hAnsi="仿宋" w:eastAsia="仿宋_GB2312"/>
          <w:b/>
          <w:color w:val="000000"/>
          <w:kern w:val="2"/>
          <w:sz w:val="32"/>
          <w:szCs w:val="32"/>
        </w:rPr>
        <w:t>报市3篇，本月基础分5分；</w:t>
      </w:r>
      <w:r>
        <w:rPr>
          <w:rFonts w:hint="eastAsia" w:ascii="仿宋_GB2312" w:hAnsi="仿宋" w:eastAsia="仿宋_GB2312" w:cs="仿宋_GB2312"/>
          <w:b/>
          <w:color w:val="000000"/>
          <w:kern w:val="2"/>
          <w:sz w:val="32"/>
          <w:szCs w:val="32"/>
        </w:rPr>
        <w:t>累计36.5分）</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调查监测科（2月份报送稿件4篇，报市2篇，本月基础分5分；</w:t>
      </w:r>
      <w:r>
        <w:rPr>
          <w:rFonts w:hint="eastAsia" w:ascii="仿宋_GB2312" w:hAnsi="仿宋" w:eastAsia="仿宋_GB2312"/>
          <w:b/>
          <w:color w:val="000000"/>
          <w:sz w:val="32"/>
          <w:szCs w:val="32"/>
        </w:rPr>
        <w:t>累计30.5</w:t>
      </w:r>
      <w:r>
        <w:rPr>
          <w:rFonts w:hint="eastAsia" w:ascii="仿宋_GB2312" w:hAnsi="仿宋" w:eastAsia="仿宋_GB2312" w:cs="仿宋_GB2312"/>
          <w:b/>
          <w:color w:val="000000"/>
          <w:sz w:val="32"/>
          <w:szCs w:val="32"/>
        </w:rPr>
        <w:t>分）</w:t>
      </w:r>
    </w:p>
    <w:p>
      <w:pPr>
        <w:pStyle w:val="14"/>
        <w:spacing w:after="0" w:line="610" w:lineRule="exact"/>
        <w:ind w:left="0" w:leftChars="0" w:firstLine="630" w:firstLineChars="196"/>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防灾减灾科（2月份报送信息4篇，其中市局采用简讯1则，合计0.5分</w:t>
      </w:r>
      <w:r>
        <w:rPr>
          <w:rFonts w:hint="eastAsia" w:ascii="仿宋_GB2312" w:hAnsi="仿宋" w:eastAsia="仿宋_GB2312"/>
          <w:b/>
          <w:color w:val="000000"/>
          <w:sz w:val="32"/>
          <w:szCs w:val="32"/>
        </w:rPr>
        <w:t>；</w:t>
      </w:r>
      <w:r>
        <w:rPr>
          <w:rFonts w:hint="eastAsia" w:ascii="仿宋_GB2312" w:hAnsi="仿宋" w:eastAsia="仿宋_GB2312" w:cs="仿宋_GB2312"/>
          <w:b/>
          <w:color w:val="000000"/>
          <w:sz w:val="32"/>
          <w:szCs w:val="32"/>
        </w:rPr>
        <w:t>报市1篇，本月基础分5分；累计18分）</w:t>
      </w:r>
    </w:p>
    <w:p>
      <w:pPr>
        <w:pStyle w:val="14"/>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1、2月28日我局参加收听了全省自然资源系统安全稳定工作视频会议                              （第3期  简讯）</w:t>
      </w:r>
    </w:p>
    <w:p>
      <w:pPr>
        <w:spacing w:line="610" w:lineRule="exact"/>
        <w:ind w:firstLine="642"/>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建设工程管理科（2月份报送稿件5篇，其中市局采用简讯1则，合计0.5分；报市1篇，本月基础分5分；累计17分）</w:t>
      </w:r>
    </w:p>
    <w:p>
      <w:pPr>
        <w:pStyle w:val="14"/>
        <w:numPr>
          <w:ilvl w:val="0"/>
          <w:numId w:val="3"/>
        </w:numPr>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我市对前期别墅区“私搭乱建”进行了再次排查确认</w:t>
      </w:r>
    </w:p>
    <w:p>
      <w:pPr>
        <w:pStyle w:val="14"/>
        <w:spacing w:after="0" w:line="61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（第3期  简讯）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开发利用科（2月份报送稿件4篇，</w:t>
      </w:r>
      <w:r>
        <w:rPr>
          <w:rFonts w:hint="eastAsia" w:ascii="仿宋_GB2312" w:hAnsi="仿宋_GB2312" w:eastAsia="仿宋_GB2312" w:cs="仿宋_GB2312"/>
          <w:b/>
          <w:color w:val="000000"/>
          <w:kern w:val="2"/>
          <w:sz w:val="32"/>
          <w:szCs w:val="32"/>
        </w:rPr>
        <w:t>其中市局采用</w:t>
      </w:r>
      <w:r>
        <w:rPr>
          <w:rFonts w:hint="eastAsia" w:ascii="仿宋_GB2312" w:hAnsi="仿宋" w:eastAsia="仿宋_GB2312" w:cs="仿宋_GB2312"/>
          <w:b/>
          <w:color w:val="000000"/>
          <w:kern w:val="2"/>
          <w:sz w:val="32"/>
          <w:szCs w:val="32"/>
        </w:rPr>
        <w:t>信息1篇</w:t>
      </w:r>
      <w:r>
        <w:rPr>
          <w:rFonts w:hint="eastAsia" w:ascii="仿宋_GB2312" w:hAnsi="仿宋_GB2312" w:eastAsia="仿宋_GB2312" w:cs="仿宋_GB2312"/>
          <w:b/>
          <w:color w:val="000000"/>
          <w:kern w:val="2"/>
          <w:sz w:val="32"/>
          <w:szCs w:val="32"/>
        </w:rPr>
        <w:t>，合计1分；</w:t>
      </w:r>
      <w:r>
        <w:rPr>
          <w:rFonts w:hint="eastAsia" w:ascii="仿宋_GB2312" w:hAnsi="仿宋" w:eastAsia="仿宋_GB2312" w:cs="仿宋_GB2312"/>
          <w:b/>
          <w:color w:val="000000"/>
          <w:kern w:val="2"/>
          <w:sz w:val="32"/>
          <w:szCs w:val="32"/>
        </w:rPr>
        <w:t>报市1篇，本月基础分5分；</w:t>
      </w:r>
      <w:r>
        <w:rPr>
          <w:rFonts w:hint="eastAsia" w:ascii="仿宋_GB2312" w:hAnsi="仿宋" w:eastAsia="仿宋_GB2312"/>
          <w:b/>
          <w:color w:val="000000"/>
          <w:kern w:val="2"/>
          <w:sz w:val="32"/>
          <w:szCs w:val="32"/>
        </w:rPr>
        <w:t>累计</w:t>
      </w:r>
      <w:r>
        <w:rPr>
          <w:rFonts w:hint="eastAsia" w:ascii="仿宋_GB2312" w:hAnsi="仿宋" w:eastAsia="仿宋_GB2312" w:cs="仿宋_GB2312"/>
          <w:b/>
          <w:color w:val="000000"/>
          <w:kern w:val="2"/>
          <w:sz w:val="32"/>
          <w:szCs w:val="32"/>
        </w:rPr>
        <w:t>16.5分）</w:t>
      </w:r>
    </w:p>
    <w:p>
      <w:pPr>
        <w:spacing w:line="586"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 w:eastAsia="仿宋_GB2312" w:cs="仿宋_GB2312"/>
          <w:bCs/>
          <w:color w:val="000000"/>
          <w:sz w:val="32"/>
          <w:szCs w:val="32"/>
        </w:rPr>
        <w:t>市自然资源和规划局开展“铲雪除冰  人人行动”志愿服务活动                              （第3期  信息）</w:t>
      </w:r>
    </w:p>
    <w:p>
      <w:pPr>
        <w:spacing w:line="586"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生态修复科（2月份报送稿件5篇，上级约稿信息1篇，合计5分；报市2篇，本月基础分5分；累计16分）</w:t>
      </w:r>
    </w:p>
    <w:p>
      <w:pPr>
        <w:pStyle w:val="13"/>
        <w:widowControl w:val="0"/>
        <w:numPr>
          <w:ilvl w:val="0"/>
          <w:numId w:val="4"/>
        </w:numPr>
        <w:spacing w:before="0" w:beforeAutospacing="0" w:after="0" w:afterAutospacing="0" w:line="586"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2024年春季造林绿化工作情况</w:t>
      </w:r>
    </w:p>
    <w:p>
      <w:pPr>
        <w:pStyle w:val="13"/>
        <w:widowControl w:val="0"/>
        <w:spacing w:before="0" w:beforeAutospacing="0" w:after="0" w:afterAutospacing="0" w:line="586" w:lineRule="exact"/>
        <w:ind w:firstLine="1600" w:firstLineChars="5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w:t>
      </w:r>
      <w:r>
        <w:rPr>
          <w:rFonts w:hint="eastAsia" w:ascii="仿宋_GB2312" w:hAnsi="仿宋" w:eastAsia="仿宋_GB2312" w:cs="仿宋_GB2312"/>
          <w:color w:val="000000"/>
          <w:kern w:val="2"/>
          <w:sz w:val="32"/>
          <w:szCs w:val="32"/>
        </w:rPr>
        <w:t>市政府约稿</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政策法规科（2月份报送稿件4篇，其中市局采用信息2篇，合计2分</w:t>
      </w:r>
      <w:r>
        <w:rPr>
          <w:rFonts w:hint="eastAsia" w:ascii="仿宋_GB2312" w:hAnsi="仿宋" w:eastAsia="仿宋_GB2312"/>
          <w:b/>
          <w:color w:val="000000"/>
          <w:kern w:val="2"/>
          <w:sz w:val="32"/>
          <w:szCs w:val="32"/>
        </w:rPr>
        <w:t>；</w:t>
      </w:r>
      <w:r>
        <w:rPr>
          <w:rFonts w:hint="eastAsia" w:ascii="仿宋_GB2312" w:hAnsi="仿宋" w:eastAsia="仿宋_GB2312" w:cs="仿宋_GB2312"/>
          <w:b/>
          <w:color w:val="000000"/>
          <w:kern w:val="2"/>
          <w:sz w:val="32"/>
          <w:szCs w:val="32"/>
        </w:rPr>
        <w:t>报市1篇，本月基础分5分；累计13.5分）</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1、聊城大学商学院与市自然资源和规划局教学实践基地合作共建仪式举行                        （第3期  信息）</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2、市自然资源和规划局开展“世界湿地日”宣传活动</w:t>
      </w:r>
    </w:p>
    <w:p>
      <w:pPr>
        <w:pStyle w:val="13"/>
        <w:widowControl w:val="0"/>
        <w:spacing w:before="0" w:beforeAutospacing="0" w:after="0" w:afterAutospacing="0" w:line="586" w:lineRule="exact"/>
        <w:ind w:firstLine="6080" w:firstLineChars="19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w:t>
      </w:r>
      <w:r>
        <w:rPr>
          <w:rFonts w:hint="eastAsia" w:ascii="仿宋_GB2312" w:hAnsi="仿宋" w:eastAsia="仿宋_GB2312" w:cs="仿宋_GB2312"/>
          <w:color w:val="000000"/>
          <w:kern w:val="2"/>
          <w:sz w:val="32"/>
          <w:szCs w:val="32"/>
        </w:rPr>
        <w:t>第3期  信息）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机关党委（2月份报送稿件5篇，其中市局采用信息1篇、简讯2则，合计2分；报市1篇，本月基础分5分；累计13分）</w:t>
      </w:r>
    </w:p>
    <w:p>
      <w:pPr>
        <w:pStyle w:val="13"/>
        <w:widowControl w:val="0"/>
        <w:numPr>
          <w:ilvl w:val="0"/>
          <w:numId w:val="5"/>
        </w:numPr>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市自然资源和规划局召开2023年度党组织书记抓基层党建工作述职评议会                    （第3期  信息）</w:t>
      </w:r>
    </w:p>
    <w:p>
      <w:pPr>
        <w:pStyle w:val="13"/>
        <w:widowControl w:val="0"/>
        <w:numPr>
          <w:ilvl w:val="0"/>
          <w:numId w:val="5"/>
        </w:numPr>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聊城市自然资源和规划局开展“我们的节日·精神的家园--春节”写春联送祝福活动            （第3期  简讯）</w:t>
      </w:r>
    </w:p>
    <w:p>
      <w:pPr>
        <w:pStyle w:val="13"/>
        <w:widowControl w:val="0"/>
        <w:numPr>
          <w:ilvl w:val="0"/>
          <w:numId w:val="5"/>
        </w:numPr>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聊城市自然资源和规划局走进柳园街道利民社区</w:t>
      </w:r>
    </w:p>
    <w:p>
      <w:pPr>
        <w:pStyle w:val="13"/>
        <w:widowControl w:val="0"/>
        <w:spacing w:before="0" w:beforeAutospacing="0" w:after="0" w:afterAutospacing="0" w:line="586" w:lineRule="exact"/>
        <w:ind w:firstLine="3200" w:firstLineChars="10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（第3期  简讯）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景观风貌科（</w:t>
      </w:r>
      <w:bookmarkStart w:id="0" w:name="_GoBack"/>
      <w:bookmarkEnd w:id="0"/>
      <w:r>
        <w:rPr>
          <w:rFonts w:hint="eastAsia" w:ascii="仿宋_GB2312" w:hAnsi="仿宋" w:eastAsia="仿宋_GB2312" w:cs="仿宋_GB2312"/>
          <w:b/>
          <w:color w:val="000000"/>
          <w:kern w:val="2"/>
          <w:sz w:val="32"/>
          <w:szCs w:val="32"/>
        </w:rPr>
        <w:t>2月份报送稿件6篇，其中市局采用简讯2则，合计1分</w:t>
      </w:r>
      <w:r>
        <w:rPr>
          <w:rFonts w:hint="eastAsia" w:ascii="仿宋_GB2312" w:hAnsi="仿宋" w:eastAsia="仿宋_GB2312"/>
          <w:b/>
          <w:color w:val="000000"/>
          <w:kern w:val="2"/>
          <w:sz w:val="32"/>
          <w:szCs w:val="32"/>
        </w:rPr>
        <w:t>；</w:t>
      </w:r>
      <w:r>
        <w:rPr>
          <w:rFonts w:hint="eastAsia" w:ascii="仿宋_GB2312" w:hAnsi="仿宋" w:eastAsia="仿宋_GB2312" w:cs="仿宋_GB2312"/>
          <w:b/>
          <w:color w:val="000000"/>
          <w:kern w:val="2"/>
          <w:sz w:val="32"/>
          <w:szCs w:val="32"/>
        </w:rPr>
        <w:t>报市1篇，本月基础分5分；累计12.5分）</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1、2月6日，景观风貌科组织召开座谈会</w:t>
      </w:r>
    </w:p>
    <w:p>
      <w:pPr>
        <w:pStyle w:val="13"/>
        <w:widowControl w:val="0"/>
        <w:spacing w:before="0" w:beforeAutospacing="0" w:after="0" w:afterAutospacing="0" w:line="586" w:lineRule="exact"/>
        <w:ind w:firstLine="1280" w:firstLineChars="4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 xml:space="preserve">                              （第3期  简讯）</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auto"/>
          <w:kern w:val="2"/>
          <w:sz w:val="32"/>
          <w:szCs w:val="32"/>
        </w:rPr>
      </w:pPr>
      <w:r>
        <w:rPr>
          <w:rFonts w:hint="eastAsia" w:ascii="仿宋_GB2312" w:hAnsi="仿宋" w:eastAsia="仿宋_GB2312" w:cs="仿宋_GB2312"/>
          <w:color w:val="000000"/>
          <w:kern w:val="2"/>
          <w:sz w:val="32"/>
          <w:szCs w:val="32"/>
        </w:rPr>
        <w:t>2、</w:t>
      </w:r>
      <w:r>
        <w:rPr>
          <w:rFonts w:hint="eastAsia" w:ascii="仿宋_GB2312" w:hAnsi="微软雅黑" w:eastAsia="仿宋_GB2312" w:cs="宋体"/>
          <w:kern w:val="2"/>
          <w:sz w:val="32"/>
          <w:szCs w:val="32"/>
        </w:rPr>
        <w:t>市局对《凤凰片区柳园南路西、文和街两侧地块控制性详细规划调整方案》进行技术审</w:t>
      </w:r>
      <w:r>
        <w:rPr>
          <w:rFonts w:hint="eastAsia" w:ascii="仿宋_GB2312" w:hAnsi="微软雅黑" w:eastAsia="仿宋_GB2312" w:cs="宋体"/>
          <w:color w:val="auto"/>
          <w:kern w:val="2"/>
          <w:sz w:val="32"/>
          <w:szCs w:val="32"/>
        </w:rPr>
        <w:t xml:space="preserve">查        </w:t>
      </w:r>
      <w:r>
        <w:rPr>
          <w:rFonts w:hint="eastAsia" w:ascii="仿宋_GB2312" w:hAnsi="仿宋" w:eastAsia="仿宋_GB2312" w:cs="仿宋_GB2312"/>
          <w:color w:val="auto"/>
          <w:kern w:val="2"/>
          <w:sz w:val="32"/>
          <w:szCs w:val="32"/>
        </w:rPr>
        <w:t>（第3期  简讯）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林草资源和湿地保护监督科（2月份报送稿件4篇，其中市局采用信息1则，合计1分；</w:t>
      </w:r>
      <w:r>
        <w:rPr>
          <w:rFonts w:hint="eastAsia" w:ascii="仿宋_GB2312" w:hAnsi="仿宋" w:eastAsia="仿宋_GB2312"/>
          <w:b/>
          <w:color w:val="000000"/>
          <w:kern w:val="2"/>
          <w:sz w:val="32"/>
          <w:szCs w:val="32"/>
        </w:rPr>
        <w:t>报市2篇，本月基础分5分；</w:t>
      </w:r>
      <w:r>
        <w:rPr>
          <w:rFonts w:hint="eastAsia" w:ascii="仿宋_GB2312" w:hAnsi="仿宋" w:eastAsia="仿宋_GB2312" w:cs="仿宋_GB2312"/>
          <w:b/>
          <w:color w:val="000000"/>
          <w:kern w:val="2"/>
          <w:sz w:val="32"/>
          <w:szCs w:val="32"/>
        </w:rPr>
        <w:t>累计12分）</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w:t>
      </w:r>
      <w:r>
        <w:rPr>
          <w:rFonts w:hint="eastAsia" w:ascii="仿宋_GB2312" w:hAnsi="仿宋" w:eastAsia="仿宋_GB2312" w:cs="仿宋_GB2312"/>
          <w:color w:val="000000"/>
          <w:kern w:val="2"/>
          <w:sz w:val="32"/>
          <w:szCs w:val="32"/>
        </w:rPr>
        <w:t>第3期  信息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
          <w:color w:val="000000"/>
          <w:kern w:val="2"/>
          <w:sz w:val="32"/>
          <w:szCs w:val="32"/>
        </w:rPr>
        <w:t xml:space="preserve">    综合科（2月份报送稿件4篇，报市1篇，本月基础分5分；累计12分）</w:t>
      </w:r>
    </w:p>
    <w:p>
      <w:pPr>
        <w:pStyle w:val="13"/>
        <w:widowControl w:val="0"/>
        <w:spacing w:before="0" w:beforeAutospacing="0" w:after="0" w:afterAutospacing="0" w:line="586"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科技和信息化科（2月份报送稿件4篇，其中市局采用信息1篇、简讯2则，合计2分；报市1篇，本月基础分5分；累计12分）</w:t>
      </w:r>
    </w:p>
    <w:p>
      <w:pPr>
        <w:pStyle w:val="14"/>
        <w:spacing w:after="0" w:line="586"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1、市局组织对办公软件进行了抽查   （第3期  简讯）</w:t>
      </w:r>
    </w:p>
    <w:p>
      <w:pPr>
        <w:pStyle w:val="14"/>
        <w:spacing w:after="0" w:line="586"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2、市规划展览馆申报山东省省级新型智慧城市科普展示中心                                      （第3期  简讯）</w:t>
      </w:r>
    </w:p>
    <w:p>
      <w:pPr>
        <w:pStyle w:val="14"/>
        <w:spacing w:after="0" w:line="586"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3、聊城市自然资源系统召开高质量发展“聚力攻坚突破年”暨一季度“开门红”动员大会            （第3期  信息）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地质矿产管理科（2月份报送稿件4篇，</w:t>
      </w:r>
      <w:r>
        <w:rPr>
          <w:rFonts w:hint="eastAsia" w:ascii="仿宋_GB2312" w:hAnsi="仿宋" w:eastAsia="仿宋_GB2312"/>
          <w:b/>
          <w:color w:val="000000"/>
          <w:kern w:val="2"/>
          <w:sz w:val="32"/>
          <w:szCs w:val="32"/>
        </w:rPr>
        <w:t>报市1篇，本月基础分5分；</w:t>
      </w:r>
      <w:r>
        <w:rPr>
          <w:rFonts w:hint="eastAsia" w:ascii="仿宋_GB2312" w:hAnsi="仿宋" w:eastAsia="仿宋_GB2312" w:cs="仿宋_GB2312"/>
          <w:b/>
          <w:color w:val="000000"/>
          <w:kern w:val="2"/>
          <w:sz w:val="32"/>
          <w:szCs w:val="32"/>
        </w:rPr>
        <w:t>累计11.5分）</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财审科（2月份报送稿件4篇，其中市局采用简讯1则，合计0.5分；报市信息1篇，本月基础分5分；累计11.5分）</w:t>
      </w:r>
    </w:p>
    <w:p>
      <w:pPr>
        <w:pStyle w:val="13"/>
        <w:widowControl w:val="0"/>
        <w:numPr>
          <w:ilvl w:val="0"/>
          <w:numId w:val="6"/>
        </w:numPr>
        <w:spacing w:before="0" w:beforeAutospacing="0" w:after="0" w:afterAutospacing="0" w:line="586"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市自然资源和规划局组织召开聊城市世行贷款黄河项目推进工作座谈会                      （第3期  简讯）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行政许可科（2月份报送稿件4篇</w:t>
      </w:r>
      <w:r>
        <w:rPr>
          <w:rFonts w:hint="eastAsia" w:ascii="仿宋_GB2312" w:hAnsi="仿宋" w:eastAsia="仿宋_GB2312"/>
          <w:b/>
          <w:color w:val="000000"/>
          <w:kern w:val="2"/>
          <w:sz w:val="32"/>
          <w:szCs w:val="32"/>
        </w:rPr>
        <w:t>；</w:t>
      </w:r>
      <w:r>
        <w:rPr>
          <w:rFonts w:hint="eastAsia" w:ascii="仿宋_GB2312" w:hAnsi="仿宋" w:eastAsia="仿宋_GB2312" w:cs="仿宋_GB2312"/>
          <w:b/>
          <w:color w:val="000000"/>
          <w:kern w:val="2"/>
          <w:sz w:val="32"/>
          <w:szCs w:val="32"/>
        </w:rPr>
        <w:t>其中市局采用简讯1篇，合计0.5分；报市1篇，本月基础分5分；累计11分）</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1、我局行政许可科被评为2023年度“双随机、一公开”监管工作表现突出集体                  （第3期  简讯）</w:t>
      </w:r>
    </w:p>
    <w:p>
      <w:pPr>
        <w:pStyle w:val="13"/>
        <w:widowControl w:val="0"/>
        <w:spacing w:before="0" w:beforeAutospacing="0" w:after="0" w:afterAutospacing="0" w:line="586"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人事科（2月份报送稿件4篇，其中市局采用简讯1则，合计0.5分；报市1篇，本月基础分5分；累计11分）</w:t>
      </w:r>
    </w:p>
    <w:p>
      <w:pPr>
        <w:pStyle w:val="14"/>
        <w:numPr>
          <w:ilvl w:val="0"/>
          <w:numId w:val="7"/>
        </w:numPr>
        <w:spacing w:after="0" w:line="586"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市自然资源和规划局集中收看“水城论坛”线上课</w:t>
      </w:r>
    </w:p>
    <w:p>
      <w:pPr>
        <w:pStyle w:val="14"/>
        <w:spacing w:after="0" w:line="586" w:lineRule="exact"/>
        <w:ind w:left="0" w:leftChars="0" w:firstLine="4480" w:firstLineChars="1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（第3期  简讯）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村镇发展科（2月份报送稿件4篇，报市1篇，本月基础分5分；累10.5分）</w:t>
      </w:r>
    </w:p>
    <w:p>
      <w:pPr>
        <w:pStyle w:val="13"/>
        <w:widowControl w:val="0"/>
        <w:spacing w:before="0" w:beforeAutospacing="0" w:after="0" w:afterAutospacing="0" w:line="586" w:lineRule="exact"/>
        <w:jc w:val="both"/>
        <w:rPr>
          <w:rFonts w:hint="eastAsia" w:ascii="仿宋_GB2312" w:hAnsi="仿宋" w:eastAsia="仿宋_GB2312" w:cs="仿宋_GB2312"/>
          <w:color w:val="000000"/>
          <w:kern w:val="2"/>
          <w:sz w:val="32"/>
          <w:szCs w:val="32"/>
        </w:rPr>
      </w:pPr>
      <w:r>
        <w:rPr>
          <w:rFonts w:hint="eastAsia" w:ascii="仿宋_GB2312" w:hAnsi="仿宋_GB2312" w:eastAsia="仿宋_GB2312" w:cs="仿宋_GB2312"/>
          <w:b/>
          <w:bCs/>
          <w:color w:val="000000"/>
          <w:kern w:val="2"/>
          <w:sz w:val="32"/>
          <w:szCs w:val="32"/>
        </w:rPr>
        <w:t xml:space="preserve">    自然资源督</w:t>
      </w:r>
      <w:r>
        <w:rPr>
          <w:rFonts w:hint="eastAsia" w:ascii="仿宋_GB2312" w:hAnsi="仿宋" w:eastAsia="仿宋_GB2312" w:cs="仿宋_GB2312"/>
          <w:b/>
          <w:bCs/>
          <w:color w:val="000000"/>
          <w:kern w:val="2"/>
          <w:sz w:val="32"/>
          <w:szCs w:val="32"/>
        </w:rPr>
        <w:t>察</w:t>
      </w:r>
      <w:r>
        <w:rPr>
          <w:rFonts w:hint="eastAsia" w:ascii="仿宋_GB2312" w:hAnsi="仿宋" w:eastAsia="仿宋_GB2312" w:cs="仿宋_GB2312"/>
          <w:b/>
          <w:color w:val="000000"/>
          <w:kern w:val="2"/>
          <w:sz w:val="32"/>
          <w:szCs w:val="32"/>
        </w:rPr>
        <w:t>办公室（2月份报送信息4篇，报市1篇，本月基础分5分；累计10.5分）</w:t>
      </w:r>
    </w:p>
    <w:p>
      <w:pPr>
        <w:pStyle w:val="13"/>
        <w:widowControl w:val="0"/>
        <w:spacing w:before="0" w:beforeAutospacing="0" w:after="0" w:afterAutospacing="0" w:line="586"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保护地管理科（2月份报送稿件4篇，报市1篇，本月基础分5分；累计10.5分）</w:t>
      </w:r>
    </w:p>
    <w:p>
      <w:pPr>
        <w:pStyle w:val="13"/>
        <w:widowControl w:val="0"/>
        <w:spacing w:before="0" w:beforeAutospacing="0" w:after="0" w:afterAutospacing="0" w:line="586"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离退休干部科（2月份报送稿件4篇，其中市局采用简讯2则，合计1分；报市1篇，本月基础分5分；累计6.5分）</w:t>
      </w:r>
    </w:p>
    <w:p>
      <w:pPr>
        <w:pStyle w:val="13"/>
        <w:widowControl w:val="0"/>
        <w:numPr>
          <w:ilvl w:val="0"/>
          <w:numId w:val="8"/>
        </w:numPr>
        <w:spacing w:before="0" w:beforeAutospacing="0" w:after="0" w:afterAutospacing="0" w:line="586" w:lineRule="exact"/>
        <w:ind w:firstLine="640" w:firstLineChars="200"/>
        <w:jc w:val="both"/>
        <w:rPr>
          <w:rFonts w:hint="eastAsia" w:ascii="仿宋_GB2312" w:hAnsi="仿宋" w:eastAsia="仿宋_GB2312" w:cs="仿宋_GB2312"/>
          <w:b/>
          <w:color w:val="000000"/>
          <w:kern w:val="2"/>
          <w:sz w:val="32"/>
          <w:szCs w:val="32"/>
        </w:rPr>
      </w:pPr>
      <w:r>
        <w:rPr>
          <w:rFonts w:hint="eastAsia" w:ascii="仿宋_GB2312" w:eastAsia="仿宋_GB2312" w:cs="宋体"/>
          <w:bCs/>
          <w:color w:val="000000"/>
          <w:kern w:val="2"/>
          <w:sz w:val="32"/>
          <w:szCs w:val="32"/>
        </w:rPr>
        <w:t>局离退休三支部支部书记李登昌等一行三人代表党组织，先后到困难党员家中进行走访慰问    （第3期  简讯）</w:t>
      </w:r>
    </w:p>
    <w:p>
      <w:pPr>
        <w:pStyle w:val="13"/>
        <w:widowControl w:val="0"/>
        <w:numPr>
          <w:ilvl w:val="0"/>
          <w:numId w:val="8"/>
        </w:numPr>
        <w:spacing w:before="0" w:beforeAutospacing="0" w:after="0" w:afterAutospacing="0" w:line="586" w:lineRule="exact"/>
        <w:ind w:firstLine="640" w:firstLineChars="200"/>
        <w:jc w:val="both"/>
        <w:rPr>
          <w:rFonts w:hint="eastAsia" w:ascii="仿宋_GB2312" w:eastAsia="仿宋_GB2312" w:cs="宋体"/>
          <w:bCs/>
          <w:color w:val="000000"/>
          <w:kern w:val="2"/>
          <w:sz w:val="32"/>
          <w:szCs w:val="32"/>
        </w:rPr>
      </w:pPr>
      <w:r>
        <w:rPr>
          <w:rFonts w:hint="eastAsia" w:ascii="仿宋_GB2312" w:eastAsia="仿宋_GB2312" w:cs="宋体"/>
          <w:bCs/>
          <w:color w:val="000000"/>
          <w:kern w:val="2"/>
          <w:sz w:val="32"/>
          <w:szCs w:val="32"/>
        </w:rPr>
        <w:t>2月28日我局参加收听了全省自然资源系统安全稳定工作视频会议                          （第3期  简讯）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国土空间规划科（2月份报送稿件4篇，其中市局采用信息1篇，合计1分；报市1篇，本月基础分5分；累计6分）</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b/>
          <w:color w:val="000000"/>
          <w:kern w:val="2"/>
          <w:sz w:val="32"/>
          <w:szCs w:val="32"/>
        </w:rPr>
      </w:pPr>
      <w:r>
        <w:rPr>
          <w:rFonts w:hint="eastAsia" w:ascii="仿宋_GB2312" w:eastAsia="仿宋_GB2312" w:cs="宋体"/>
          <w:bCs/>
          <w:color w:val="000000"/>
          <w:kern w:val="2"/>
          <w:sz w:val="32"/>
          <w:szCs w:val="32"/>
        </w:rPr>
        <w:t>1、聊城市国土空间规划协会第一届第二次会员（代表）大会暨2023年年会成功召开               （第3期  信息）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eastAsia="仿宋_GB2312" w:cs="宋体"/>
          <w:b/>
          <w:color w:val="000000"/>
          <w:kern w:val="2"/>
          <w:sz w:val="32"/>
          <w:szCs w:val="32"/>
        </w:rPr>
        <w:t xml:space="preserve">    测绘管理科</w:t>
      </w:r>
      <w:r>
        <w:rPr>
          <w:rFonts w:hint="eastAsia" w:ascii="仿宋_GB2312" w:hAnsi="仿宋" w:eastAsia="仿宋_GB2312" w:cs="仿宋_GB2312"/>
          <w:b/>
          <w:color w:val="000000"/>
          <w:kern w:val="2"/>
          <w:sz w:val="32"/>
          <w:szCs w:val="32"/>
        </w:rPr>
        <w:t>（2月份报送信息4篇，报市1篇，本月基础分5分；</w:t>
      </w:r>
      <w:r>
        <w:rPr>
          <w:rFonts w:hint="eastAsia" w:ascii="仿宋_GB2312" w:hAnsi="仿宋" w:eastAsia="仿宋_GB2312"/>
          <w:b/>
          <w:color w:val="000000"/>
          <w:kern w:val="2"/>
          <w:sz w:val="32"/>
          <w:szCs w:val="32"/>
        </w:rPr>
        <w:t>累计</w:t>
      </w:r>
      <w:r>
        <w:rPr>
          <w:rFonts w:hint="eastAsia" w:ascii="仿宋_GB2312" w:hAnsi="仿宋" w:eastAsia="仿宋_GB2312" w:cs="仿宋_GB2312"/>
          <w:b/>
          <w:color w:val="000000"/>
          <w:kern w:val="2"/>
          <w:sz w:val="32"/>
          <w:szCs w:val="32"/>
        </w:rPr>
        <w:t>5分）</w:t>
      </w:r>
    </w:p>
    <w:p>
      <w:pPr>
        <w:spacing w:line="800" w:lineRule="exact"/>
        <w:rPr>
          <w:rFonts w:hint="eastAsia" w:ascii="仿宋_GB2312" w:eastAsia="仿宋_GB2312"/>
          <w:color w:val="000000"/>
          <w:sz w:val="32"/>
          <w:szCs w:val="32"/>
        </w:rPr>
      </w:pPr>
    </w:p>
    <w:p>
      <w:pPr>
        <w:spacing w:line="72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各事业单位信息采用情况</w:t>
      </w:r>
    </w:p>
    <w:p>
      <w:pPr>
        <w:pStyle w:val="13"/>
        <w:widowControl w:val="0"/>
        <w:spacing w:before="0" w:beforeAutospacing="0" w:after="0" w:afterAutospacing="0" w:line="586" w:lineRule="exact"/>
        <w:jc w:val="both"/>
        <w:rPr>
          <w:rFonts w:hint="eastAsia" w:ascii="仿宋_GB2312" w:hAnsi="仿宋" w:eastAsia="仿宋_GB2312" w:cs="仿宋_GB2312"/>
          <w:color w:val="000000"/>
          <w:kern w:val="2"/>
          <w:sz w:val="32"/>
          <w:szCs w:val="32"/>
        </w:rPr>
      </w:pP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市国土空间开发保护中心（2月份报送稿件9篇，其中市局采用信息3篇、简讯6则，合计6分；报市1篇，本月基础分5分；累计33分）</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微软雅黑" w:eastAsia="仿宋_GB2312" w:cs="宋体"/>
          <w:color w:val="000000"/>
          <w:kern w:val="2"/>
          <w:sz w:val="32"/>
          <w:szCs w:val="32"/>
        </w:rPr>
        <w:t>1、市自然资源和规划局召开2023年度党组织书记抓基层党建工作述职评议会</w:t>
      </w:r>
      <w:r>
        <w:rPr>
          <w:rFonts w:hint="eastAsia" w:ascii="仿宋_GB2312" w:eastAsia="仿宋_GB2312" w:cs="宋体"/>
          <w:bCs/>
          <w:color w:val="000000"/>
          <w:kern w:val="2"/>
          <w:sz w:val="32"/>
          <w:szCs w:val="32"/>
        </w:rPr>
        <w:t xml:space="preserve">                    （第3期  信息）</w:t>
      </w:r>
    </w:p>
    <w:p>
      <w:pPr>
        <w:spacing w:line="586" w:lineRule="exact"/>
        <w:ind w:firstLine="640" w:firstLineChars="200"/>
        <w:rPr>
          <w:rFonts w:hint="eastAsia" w:ascii="仿宋_GB2312" w:hAnsi="仿宋_GB2312" w:eastAsia="仿宋_GB2312" w:cs="仿宋_GB2312"/>
          <w:color w:val="000000"/>
          <w:sz w:val="32"/>
          <w:szCs w:val="32"/>
        </w:rPr>
      </w:pPr>
      <w:r>
        <w:rPr>
          <w:rFonts w:hint="eastAsia" w:ascii="仿宋_GB2312" w:hAnsi="微软雅黑" w:eastAsia="仿宋_GB2312" w:cs="宋体"/>
          <w:color w:val="000000"/>
          <w:sz w:val="32"/>
          <w:szCs w:val="32"/>
        </w:rPr>
        <w:t>2、聊城市自然资源系统召开高质量发展“聚力攻坚突破年”暨一季度“开门红”动员大会            （第3期  信息）</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Cs/>
          <w:color w:val="000000"/>
          <w:kern w:val="2"/>
          <w:sz w:val="32"/>
          <w:szCs w:val="32"/>
        </w:rPr>
        <w:t>3、</w:t>
      </w:r>
      <w:r>
        <w:rPr>
          <w:rFonts w:hint="eastAsia" w:ascii="仿宋_GB2312" w:hAnsi="微软雅黑" w:eastAsia="仿宋_GB2312" w:cs="宋体"/>
          <w:color w:val="000000"/>
          <w:kern w:val="2"/>
          <w:sz w:val="32"/>
          <w:szCs w:val="32"/>
        </w:rPr>
        <w:t xml:space="preserve">市委常委、副市长王峰主持召开国土空间规划审查委员会2024年第一次会议       </w:t>
      </w:r>
      <w:r>
        <w:rPr>
          <w:rFonts w:hint="eastAsia" w:ascii="仿宋_GB2312" w:hAnsi="仿宋_GB2312" w:eastAsia="仿宋_GB2312" w:cs="仿宋_GB2312"/>
          <w:color w:val="000000"/>
          <w:kern w:val="2"/>
          <w:sz w:val="32"/>
          <w:szCs w:val="32"/>
        </w:rPr>
        <w:t xml:space="preserve">            （第3期  简讯）</w:t>
      </w:r>
    </w:p>
    <w:p>
      <w:pPr>
        <w:spacing w:line="58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4、聊城市自然资源和规划局开展“我们的节日·精神的家园--春节”写春联送祝福活动</w:t>
      </w:r>
      <w:r>
        <w:rPr>
          <w:rFonts w:hint="eastAsia" w:ascii="仿宋_GB2312" w:hAnsi="微软雅黑" w:eastAsia="仿宋_GB2312" w:cs="宋体"/>
          <w:color w:val="000000"/>
          <w:sz w:val="32"/>
          <w:szCs w:val="32"/>
        </w:rPr>
        <w:t xml:space="preserve">            （第3期  简讯）</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5、城建档案馆组织开展了节前档案安全大检查活动</w:t>
      </w:r>
    </w:p>
    <w:p>
      <w:pPr>
        <w:pStyle w:val="13"/>
        <w:widowControl w:val="0"/>
        <w:spacing w:before="0" w:beforeAutospacing="0" w:after="0" w:afterAutospacing="0" w:line="586" w:lineRule="exact"/>
        <w:ind w:firstLine="6080" w:firstLineChars="19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w:t>
      </w:r>
      <w:r>
        <w:rPr>
          <w:rFonts w:hint="eastAsia" w:ascii="仿宋_GB2312" w:hAnsi="仿宋_GB2312" w:eastAsia="仿宋_GB2312" w:cs="仿宋_GB2312"/>
          <w:color w:val="000000"/>
          <w:kern w:val="2"/>
          <w:sz w:val="32"/>
          <w:szCs w:val="32"/>
        </w:rPr>
        <w:t>第3期  简讯</w:t>
      </w:r>
      <w:r>
        <w:rPr>
          <w:rFonts w:hint="eastAsia" w:ascii="仿宋_GB2312" w:hAnsi="微软雅黑" w:eastAsia="仿宋_GB2312" w:cs="宋体"/>
          <w:color w:val="000000"/>
          <w:kern w:val="2"/>
          <w:sz w:val="32"/>
          <w:szCs w:val="32"/>
        </w:rPr>
        <w:t>）</w:t>
      </w:r>
    </w:p>
    <w:p>
      <w:pPr>
        <w:pStyle w:val="13"/>
        <w:widowControl w:val="0"/>
        <w:numPr>
          <w:ilvl w:val="0"/>
          <w:numId w:val="9"/>
        </w:numPr>
        <w:spacing w:before="0" w:beforeAutospacing="0" w:after="0" w:afterAutospacing="0" w:line="586"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东昌府区分局、国土空间开发保护中心联合柳园街道利民社区开展“鉴品新年画 喜迎新风尚 乐享新生活”迎春送福主题活动                              （</w:t>
      </w:r>
      <w:r>
        <w:rPr>
          <w:rFonts w:hint="eastAsia" w:ascii="仿宋_GB2312" w:hAnsi="仿宋_GB2312" w:eastAsia="仿宋_GB2312" w:cs="仿宋_GB2312"/>
          <w:color w:val="000000"/>
          <w:kern w:val="2"/>
          <w:sz w:val="32"/>
          <w:szCs w:val="32"/>
        </w:rPr>
        <w:t>第3期  简讯</w:t>
      </w:r>
      <w:r>
        <w:rPr>
          <w:rFonts w:hint="eastAsia" w:ascii="仿宋_GB2312" w:hAnsi="微软雅黑" w:eastAsia="仿宋_GB2312" w:cs="宋体"/>
          <w:color w:val="000000"/>
          <w:kern w:val="2"/>
          <w:sz w:val="32"/>
          <w:szCs w:val="32"/>
        </w:rPr>
        <w:t>）</w:t>
      </w:r>
    </w:p>
    <w:p>
      <w:pPr>
        <w:pStyle w:val="13"/>
        <w:widowControl w:val="0"/>
        <w:numPr>
          <w:ilvl w:val="0"/>
          <w:numId w:val="9"/>
        </w:numPr>
        <w:spacing w:before="0" w:beforeAutospacing="0" w:after="0" w:afterAutospacing="0" w:line="586"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度假区采取“四到位”举措扎实开展土地执法巡查工作</w:t>
      </w:r>
    </w:p>
    <w:p>
      <w:pPr>
        <w:pStyle w:val="13"/>
        <w:widowControl w:val="0"/>
        <w:spacing w:before="0" w:beforeAutospacing="0" w:after="0" w:afterAutospacing="0" w:line="586" w:lineRule="exact"/>
        <w:ind w:firstLine="6080" w:firstLineChars="19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w:t>
      </w:r>
      <w:r>
        <w:rPr>
          <w:rFonts w:hint="eastAsia" w:ascii="仿宋_GB2312" w:hAnsi="仿宋_GB2312" w:eastAsia="仿宋_GB2312" w:cs="仿宋_GB2312"/>
          <w:color w:val="000000"/>
          <w:kern w:val="2"/>
          <w:sz w:val="32"/>
          <w:szCs w:val="32"/>
        </w:rPr>
        <w:t>第3期  简讯</w:t>
      </w:r>
      <w:r>
        <w:rPr>
          <w:rFonts w:hint="eastAsia" w:ascii="仿宋_GB2312" w:hAnsi="微软雅黑" w:eastAsia="仿宋_GB2312" w:cs="宋体"/>
          <w:color w:val="000000"/>
          <w:kern w:val="2"/>
          <w:sz w:val="32"/>
          <w:szCs w:val="32"/>
        </w:rPr>
        <w:t>）</w:t>
      </w:r>
    </w:p>
    <w:p>
      <w:pPr>
        <w:pStyle w:val="13"/>
        <w:widowControl w:val="0"/>
        <w:numPr>
          <w:ilvl w:val="0"/>
          <w:numId w:val="9"/>
        </w:numPr>
        <w:spacing w:before="0" w:beforeAutospacing="0" w:after="0" w:afterAutospacing="0" w:line="586"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开发区三举措扎实推进土地卫片整改</w:t>
      </w:r>
    </w:p>
    <w:p>
      <w:pPr>
        <w:pStyle w:val="13"/>
        <w:widowControl w:val="0"/>
        <w:spacing w:before="0" w:beforeAutospacing="0" w:after="0" w:afterAutospacing="0" w:line="586" w:lineRule="exact"/>
        <w:ind w:firstLine="6080" w:firstLineChars="19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w:t>
      </w:r>
      <w:r>
        <w:rPr>
          <w:rFonts w:hint="eastAsia" w:ascii="仿宋_GB2312" w:hAnsi="仿宋_GB2312" w:eastAsia="仿宋_GB2312" w:cs="仿宋_GB2312"/>
          <w:color w:val="000000"/>
          <w:kern w:val="2"/>
          <w:sz w:val="32"/>
          <w:szCs w:val="32"/>
        </w:rPr>
        <w:t>第3期  信息</w:t>
      </w:r>
      <w:r>
        <w:rPr>
          <w:rFonts w:hint="eastAsia" w:ascii="仿宋_GB2312" w:hAnsi="微软雅黑" w:eastAsia="仿宋_GB2312" w:cs="宋体"/>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9、市局组织对办公软件进行了抽查   （</w:t>
      </w:r>
      <w:r>
        <w:rPr>
          <w:rFonts w:hint="eastAsia" w:ascii="仿宋_GB2312" w:hAnsi="仿宋_GB2312" w:eastAsia="仿宋_GB2312" w:cs="仿宋_GB2312"/>
          <w:color w:val="000000"/>
          <w:kern w:val="2"/>
          <w:sz w:val="32"/>
          <w:szCs w:val="32"/>
        </w:rPr>
        <w:t>第3期  简讯</w:t>
      </w:r>
      <w:r>
        <w:rPr>
          <w:rFonts w:hint="eastAsia" w:ascii="仿宋_GB2312" w:hAnsi="微软雅黑" w:eastAsia="仿宋_GB2312" w:cs="宋体"/>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宋体"/>
          <w:b/>
          <w:bCs/>
          <w:color w:val="000000"/>
          <w:kern w:val="2"/>
          <w:sz w:val="32"/>
          <w:szCs w:val="32"/>
        </w:rPr>
        <w:t xml:space="preserve">    市林业发展中心</w:t>
      </w:r>
      <w:r>
        <w:rPr>
          <w:rFonts w:hint="eastAsia" w:ascii="仿宋_GB2312" w:hAnsi="仿宋" w:eastAsia="仿宋_GB2312" w:cs="仿宋_GB2312"/>
          <w:b/>
          <w:color w:val="000000"/>
          <w:kern w:val="2"/>
          <w:sz w:val="32"/>
          <w:szCs w:val="32"/>
        </w:rPr>
        <w:t>（2月份报送稿件9篇，其中市局采用信息3篇、简讯2则，合计4分；上级约稿信息1篇，合计5分；报市2篇，本月基础分5分；累计32.5分）</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586" w:lineRule="exact"/>
        <w:ind w:firstLine="5440" w:firstLineChars="17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（第3期  信息）</w:t>
      </w:r>
    </w:p>
    <w:p>
      <w:pPr>
        <w:pStyle w:val="13"/>
        <w:widowControl w:val="0"/>
        <w:spacing w:before="0" w:beforeAutospacing="0" w:after="0" w:afterAutospacing="0" w:line="586" w:lineRule="exact"/>
        <w:ind w:firstLine="640" w:firstLineChars="200"/>
        <w:jc w:val="both"/>
        <w:rPr>
          <w:rFonts w:hint="eastAsia" w:ascii="仿宋_GB2312" w:eastAsia="仿宋_GB2312" w:cs="宋体"/>
          <w:bCs/>
          <w:color w:val="000000"/>
          <w:kern w:val="2"/>
          <w:sz w:val="32"/>
          <w:szCs w:val="32"/>
        </w:rPr>
      </w:pPr>
      <w:r>
        <w:rPr>
          <w:rFonts w:hint="eastAsia" w:ascii="仿宋_GB2312" w:hAnsi="微软雅黑" w:eastAsia="仿宋_GB2312" w:cs="宋体"/>
          <w:color w:val="000000"/>
          <w:kern w:val="2"/>
          <w:sz w:val="32"/>
          <w:szCs w:val="32"/>
        </w:rPr>
        <w:t>2、市自然资源和规划局开展“铲雪除冰  人人行动”志愿服务活动</w:t>
      </w:r>
      <w:r>
        <w:rPr>
          <w:rFonts w:hint="eastAsia" w:ascii="仿宋_GB2312" w:eastAsia="仿宋_GB2312" w:cs="宋体"/>
          <w:bCs/>
          <w:color w:val="000000"/>
          <w:kern w:val="2"/>
          <w:sz w:val="32"/>
          <w:szCs w:val="32"/>
        </w:rPr>
        <w:t xml:space="preserve">                              （第3期  信息）</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3、冠县三级林长抓“四强”提升重点时期森林防火能力</w:t>
      </w:r>
    </w:p>
    <w:p>
      <w:pPr>
        <w:pStyle w:val="13"/>
        <w:widowControl w:val="0"/>
        <w:spacing w:before="0" w:beforeAutospacing="0" w:after="0" w:afterAutospacing="0" w:line="586" w:lineRule="exact"/>
        <w:ind w:firstLine="2560" w:firstLineChars="8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 xml:space="preserve">                      （</w:t>
      </w:r>
      <w:r>
        <w:rPr>
          <w:rFonts w:hint="eastAsia" w:ascii="仿宋_GB2312" w:eastAsia="仿宋_GB2312" w:cs="宋体"/>
          <w:bCs/>
          <w:color w:val="000000"/>
          <w:kern w:val="2"/>
          <w:sz w:val="32"/>
          <w:szCs w:val="32"/>
        </w:rPr>
        <w:t>第3期  信息</w:t>
      </w:r>
      <w:r>
        <w:rPr>
          <w:rFonts w:hint="eastAsia" w:ascii="仿宋_GB2312" w:hAnsi="仿宋" w:eastAsia="仿宋_GB2312" w:cs="仿宋_GB2312"/>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4、市自然资源和规划局组织召开聊城市世行贷款黄河项目推进工作座谈会                        （第3期  简讯）</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 xml:space="preserve">5、省林业产业联合会秘书长、省林业科学研究院木材研究所所长李长贵一行来我市开展林业产业调研 </w:t>
      </w:r>
    </w:p>
    <w:p>
      <w:pPr>
        <w:pStyle w:val="13"/>
        <w:widowControl w:val="0"/>
        <w:spacing w:before="0" w:beforeAutospacing="0" w:after="0" w:afterAutospacing="0" w:line="586" w:lineRule="exact"/>
        <w:ind w:firstLine="6080" w:firstLineChars="19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（第3期  简讯）</w:t>
      </w:r>
    </w:p>
    <w:p>
      <w:pPr>
        <w:pStyle w:val="13"/>
        <w:widowControl w:val="0"/>
        <w:spacing w:before="0" w:beforeAutospacing="0" w:after="0" w:afterAutospacing="0" w:line="586" w:lineRule="exact"/>
        <w:ind w:left="638" w:leftChars="304"/>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6、2024年春季造林绿化工作情况       （市政府约稿）</w:t>
      </w:r>
    </w:p>
    <w:p>
      <w:pPr>
        <w:spacing w:line="586"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市不动产登记中心（2月份报送稿件8篇，其中市局采用信息1篇、简讯3则，合计2.5分；报市政府2篇，本月基础分5分；累计23分）  </w:t>
      </w:r>
    </w:p>
    <w:p>
      <w:pPr>
        <w:pStyle w:val="13"/>
        <w:widowControl w:val="0"/>
        <w:spacing w:before="0" w:beforeAutospacing="0" w:after="0" w:afterAutospacing="0" w:line="586" w:lineRule="exact"/>
        <w:ind w:firstLine="640" w:firstLineChars="200"/>
        <w:jc w:val="both"/>
        <w:rPr>
          <w:rFonts w:hint="eastAsia" w:ascii="仿宋_GB2312" w:eastAsia="仿宋_GB2312" w:cs="宋体"/>
          <w:bCs/>
          <w:color w:val="000000"/>
          <w:kern w:val="2"/>
          <w:sz w:val="32"/>
          <w:szCs w:val="32"/>
        </w:rPr>
      </w:pPr>
      <w:r>
        <w:rPr>
          <w:rFonts w:hint="eastAsia" w:ascii="仿宋_GB2312" w:hAnsi="微软雅黑" w:eastAsia="仿宋_GB2312" w:cs="宋体"/>
          <w:color w:val="000000"/>
          <w:kern w:val="2"/>
          <w:sz w:val="32"/>
          <w:szCs w:val="32"/>
        </w:rPr>
        <w:t>1、市自然资源和规划局召开2023年度党组织书记抓基层党建工作述职评议会</w:t>
      </w:r>
      <w:r>
        <w:rPr>
          <w:rFonts w:hint="eastAsia" w:ascii="仿宋_GB2312" w:eastAsia="仿宋_GB2312" w:cs="宋体"/>
          <w:bCs/>
          <w:color w:val="000000"/>
          <w:kern w:val="2"/>
          <w:sz w:val="32"/>
          <w:szCs w:val="32"/>
        </w:rPr>
        <w:t xml:space="preserve">                    （</w:t>
      </w:r>
      <w:r>
        <w:rPr>
          <w:rFonts w:hint="eastAsia" w:ascii="仿宋_GB2312" w:hAnsi="微软雅黑" w:eastAsia="仿宋_GB2312" w:cs="宋体"/>
          <w:color w:val="000000"/>
          <w:kern w:val="2"/>
          <w:sz w:val="32"/>
          <w:szCs w:val="32"/>
        </w:rPr>
        <w:t>第3期  信息</w:t>
      </w:r>
      <w:r>
        <w:rPr>
          <w:rFonts w:hint="eastAsia" w:ascii="仿宋_GB2312" w:eastAsia="仿宋_GB2312" w:cs="宋体"/>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2、市民段女士将一面写有“上门为民解难题，贴心服务暖人心”的锦旗送到市不动产登记中心      （</w:t>
      </w:r>
      <w:r>
        <w:rPr>
          <w:rFonts w:hint="eastAsia" w:ascii="仿宋_GB2312" w:hAnsi="仿宋_GB2312" w:eastAsia="仿宋_GB2312" w:cs="仿宋_GB2312"/>
          <w:color w:val="000000"/>
          <w:kern w:val="2"/>
          <w:sz w:val="32"/>
          <w:szCs w:val="32"/>
        </w:rPr>
        <w:t>第3期  简讯</w:t>
      </w:r>
      <w:r>
        <w:rPr>
          <w:rFonts w:hint="eastAsia" w:ascii="仿宋_GB2312" w:hAnsi="仿宋" w:eastAsia="仿宋_GB2312" w:cs="仿宋_GB2312"/>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3、市不动产登记中心邀请东昌府区消防救援大队相关负责同志到单位开展消防安全知识培训        （</w:t>
      </w:r>
      <w:r>
        <w:rPr>
          <w:rFonts w:hint="eastAsia" w:ascii="仿宋_GB2312" w:hAnsi="仿宋_GB2312" w:eastAsia="仿宋_GB2312" w:cs="仿宋_GB2312"/>
          <w:color w:val="000000"/>
          <w:kern w:val="2"/>
          <w:sz w:val="32"/>
          <w:szCs w:val="32"/>
        </w:rPr>
        <w:t>第3期  简讯</w:t>
      </w:r>
      <w:r>
        <w:rPr>
          <w:rFonts w:hint="eastAsia" w:ascii="仿宋_GB2312" w:hAnsi="仿宋" w:eastAsia="仿宋_GB2312" w:cs="仿宋_GB2312"/>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4、市不动产登记中心召开“聚力攻坚突破年”动员会议</w:t>
      </w:r>
    </w:p>
    <w:p>
      <w:pPr>
        <w:pStyle w:val="13"/>
        <w:widowControl w:val="0"/>
        <w:spacing w:before="0" w:beforeAutospacing="0" w:after="0" w:afterAutospacing="0" w:line="586" w:lineRule="exact"/>
        <w:ind w:firstLine="4160" w:firstLineChars="1300"/>
        <w:jc w:val="both"/>
        <w:rPr>
          <w:rFonts w:hint="eastAsia" w:ascii="仿宋_GB2312" w:hAnsi="仿宋" w:eastAsia="仿宋_GB2312" w:cs="仿宋_GB2312"/>
          <w:color w:val="000000"/>
          <w:kern w:val="2"/>
          <w:sz w:val="32"/>
          <w:szCs w:val="32"/>
        </w:rPr>
      </w:pPr>
      <w:r>
        <w:rPr>
          <w:rFonts w:hint="eastAsia" w:ascii="仿宋_GB2312" w:eastAsia="仿宋_GB2312" w:cs="宋体"/>
          <w:bCs/>
          <w:color w:val="000000"/>
          <w:kern w:val="2"/>
          <w:sz w:val="32"/>
          <w:szCs w:val="32"/>
        </w:rPr>
        <w:t xml:space="preserve">            （</w:t>
      </w:r>
      <w:r>
        <w:rPr>
          <w:rFonts w:hint="eastAsia" w:ascii="仿宋_GB2312" w:hAnsi="微软雅黑" w:eastAsia="仿宋_GB2312" w:cs="宋体"/>
          <w:color w:val="000000"/>
          <w:kern w:val="2"/>
          <w:sz w:val="32"/>
          <w:szCs w:val="32"/>
        </w:rPr>
        <w:t>第3期  简讯</w:t>
      </w:r>
      <w:r>
        <w:rPr>
          <w:rFonts w:hint="eastAsia" w:ascii="仿宋_GB2312" w:eastAsia="仿宋_GB2312" w:cs="宋体"/>
          <w:bCs/>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市自然资源综合执法支队（2月份报送稿件8篇，其中市局采用信息4篇、简讯3则，合计5.5分；报市1篇，本月基础分5分；累计18分）</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1、市自然资源和规划局开展“世界湿地日”宣传活动</w:t>
      </w:r>
    </w:p>
    <w:p>
      <w:pPr>
        <w:pStyle w:val="13"/>
        <w:widowControl w:val="0"/>
        <w:spacing w:before="0" w:beforeAutospacing="0" w:after="0" w:afterAutospacing="0" w:line="586" w:lineRule="exact"/>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 w:eastAsia="仿宋_GB2312" w:cs="仿宋_GB2312"/>
          <w:bCs/>
          <w:color w:val="000000"/>
          <w:kern w:val="2"/>
          <w:sz w:val="32"/>
          <w:szCs w:val="32"/>
        </w:rPr>
        <w:t>2、市自然资源和规划局开展“铲雪除冰  人人行动”志愿服务活动</w:t>
      </w: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3、度假区分局：严格耕地保护 守牢“三区三线”成果</w:t>
      </w:r>
    </w:p>
    <w:p>
      <w:pPr>
        <w:pStyle w:val="13"/>
        <w:widowControl w:val="0"/>
        <w:spacing w:before="0" w:beforeAutospacing="0" w:after="0" w:afterAutospacing="0" w:line="586" w:lineRule="exact"/>
        <w:ind w:firstLine="5120" w:firstLineChars="16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4、开发区三举措扎实推进土地卫片整改</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left="420" w:leftChars="200" w:firstLine="320" w:firstLineChars="1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5、市自然资源综合执法支队党支部组织开展集中学习</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pStyle w:val="13"/>
        <w:widowControl w:val="0"/>
        <w:numPr>
          <w:ilvl w:val="0"/>
          <w:numId w:val="10"/>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市自然资源综合执法支队开展“每月开讲”活动第六讲</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7、市自然资源综合执法支队召开2023年度述职述德述法述廉会议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市土地储备整治中心（2月份报送稿件5篇，上级采用信息1篇、简讯1则，合1.5分；报市1篇，本月基础分5分；累计16.5分）</w:t>
      </w:r>
    </w:p>
    <w:p>
      <w:pPr>
        <w:pStyle w:val="13"/>
        <w:widowControl w:val="0"/>
        <w:spacing w:before="0" w:beforeAutospacing="0" w:after="0" w:afterAutospacing="0" w:line="586" w:lineRule="exact"/>
        <w:ind w:firstLine="640" w:firstLineChars="200"/>
        <w:jc w:val="both"/>
        <w:rPr>
          <w:rFonts w:hint="eastAsia" w:ascii="仿宋_GB2312" w:eastAsia="仿宋_GB2312" w:cs="宋体"/>
          <w:bCs/>
          <w:color w:val="000000"/>
          <w:kern w:val="2"/>
          <w:sz w:val="32"/>
          <w:szCs w:val="32"/>
        </w:rPr>
      </w:pPr>
      <w:r>
        <w:rPr>
          <w:rFonts w:hint="eastAsia" w:ascii="仿宋_GB2312" w:hAnsi="仿宋_GB2312" w:eastAsia="仿宋_GB2312" w:cs="仿宋_GB2312"/>
          <w:bCs/>
          <w:color w:val="000000"/>
          <w:kern w:val="2"/>
          <w:sz w:val="32"/>
          <w:szCs w:val="32"/>
        </w:rPr>
        <w:t>1、市自然资源和规划局召开2023年度党组织书记抓基层党建工作述职评议会</w:t>
      </w:r>
      <w:r>
        <w:rPr>
          <w:rFonts w:hint="eastAsia" w:ascii="仿宋_GB2312" w:eastAsia="仿宋_GB2312" w:cs="宋体"/>
          <w:bCs/>
          <w:color w:val="000000"/>
          <w:kern w:val="2"/>
          <w:sz w:val="32"/>
          <w:szCs w:val="32"/>
        </w:rPr>
        <w:t xml:space="preserve">                    （</w:t>
      </w:r>
      <w:r>
        <w:rPr>
          <w:rFonts w:hint="eastAsia" w:ascii="仿宋_GB2312" w:hAnsi="微软雅黑" w:eastAsia="仿宋_GB2312" w:cs="宋体"/>
          <w:color w:val="000000"/>
          <w:kern w:val="2"/>
          <w:sz w:val="32"/>
          <w:szCs w:val="32"/>
        </w:rPr>
        <w:t>第3期  信息</w:t>
      </w:r>
      <w:r>
        <w:rPr>
          <w:rFonts w:hint="eastAsia" w:ascii="仿宋_GB2312" w:eastAsia="仿宋_GB2312" w:cs="宋体"/>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eastAsia="仿宋_GB2312" w:cs="宋体"/>
          <w:bCs/>
          <w:color w:val="000000"/>
          <w:kern w:val="2"/>
          <w:sz w:val="32"/>
          <w:szCs w:val="32"/>
        </w:rPr>
      </w:pPr>
      <w:r>
        <w:rPr>
          <w:rFonts w:hint="eastAsia" w:ascii="仿宋_GB2312" w:eastAsia="仿宋_GB2312" w:cs="宋体"/>
          <w:bCs/>
          <w:color w:val="000000"/>
          <w:kern w:val="2"/>
          <w:sz w:val="32"/>
          <w:szCs w:val="32"/>
        </w:rPr>
        <w:t>2、市土地储备整治中心召开节后工作动员部署会</w:t>
      </w:r>
    </w:p>
    <w:p>
      <w:pPr>
        <w:pStyle w:val="13"/>
        <w:widowControl w:val="0"/>
        <w:spacing w:before="0" w:beforeAutospacing="0" w:after="0" w:afterAutospacing="0" w:line="586" w:lineRule="exact"/>
        <w:ind w:firstLine="4160" w:firstLineChars="1300"/>
        <w:jc w:val="both"/>
        <w:rPr>
          <w:rFonts w:hint="eastAsia" w:ascii="仿宋_GB2312" w:eastAsia="仿宋_GB2312" w:cs="宋体"/>
          <w:bCs/>
          <w:color w:val="000000"/>
          <w:kern w:val="2"/>
          <w:sz w:val="32"/>
          <w:szCs w:val="32"/>
        </w:rPr>
      </w:pPr>
      <w:r>
        <w:rPr>
          <w:rFonts w:hint="eastAsia" w:ascii="仿宋_GB2312" w:eastAsia="仿宋_GB2312" w:cs="宋体"/>
          <w:bCs/>
          <w:color w:val="000000"/>
          <w:kern w:val="2"/>
          <w:sz w:val="32"/>
          <w:szCs w:val="32"/>
        </w:rPr>
        <w:t xml:space="preserve">            （</w:t>
      </w:r>
      <w:r>
        <w:rPr>
          <w:rFonts w:hint="eastAsia" w:ascii="仿宋_GB2312" w:hAnsi="微软雅黑" w:eastAsia="仿宋_GB2312" w:cs="宋体"/>
          <w:color w:val="000000"/>
          <w:kern w:val="2"/>
          <w:sz w:val="32"/>
          <w:szCs w:val="32"/>
        </w:rPr>
        <w:t>第3期  简讯</w:t>
      </w:r>
      <w:r>
        <w:rPr>
          <w:rFonts w:hint="eastAsia" w:ascii="仿宋_GB2312" w:eastAsia="仿宋_GB2312" w:cs="宋体"/>
          <w:bCs/>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市城乡规划设计院（2月份报送稿件6篇，其中市局采用信息2篇、简讯2则，合计3分；报市1篇，本月基础分5分；累计14.5分）</w:t>
      </w:r>
    </w:p>
    <w:p>
      <w:pPr>
        <w:pStyle w:val="13"/>
        <w:widowControl w:val="0"/>
        <w:numPr>
          <w:ilvl w:val="0"/>
          <w:numId w:val="11"/>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聊城市国土空间规划协会第一届第二次会员（代表）大会暨2023年年会成功召开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numPr>
          <w:ilvl w:val="0"/>
          <w:numId w:val="11"/>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市自然资源和规划局开展“铲雪除冰  人人行动”志愿服务活动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numPr>
          <w:ilvl w:val="0"/>
          <w:numId w:val="11"/>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市城乡规划设计研究院一行走访慰问老党员和困难群众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pStyle w:val="13"/>
        <w:widowControl w:val="0"/>
        <w:numPr>
          <w:ilvl w:val="0"/>
          <w:numId w:val="11"/>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市规划院召开创新课题技术交流会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pStyle w:val="13"/>
        <w:widowControl w:val="0"/>
        <w:numPr>
          <w:ilvl w:val="0"/>
          <w:numId w:val="11"/>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市规划院传达学习市局高质量发展“聚力攻坚突破年”暨一季度“开门红”动员大会会议精神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spacing w:line="586"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市地质矿产调查监测中心（2月份报送稿件4篇，其中市局采用信息1篇、简讯1则，合计1.5分；报市1篇，本月基础分5分；累计12分）</w:t>
      </w:r>
    </w:p>
    <w:p>
      <w:pPr>
        <w:pStyle w:val="13"/>
        <w:widowControl w:val="0"/>
        <w:numPr>
          <w:ilvl w:val="0"/>
          <w:numId w:val="12"/>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市自然资源和规划局开展“铲雪除冰  人人行动”志愿服务活动                              （</w:t>
      </w:r>
      <w:r>
        <w:rPr>
          <w:rFonts w:hint="eastAsia" w:ascii="仿宋_GB2312" w:hAnsi="仿宋_GB2312" w:eastAsia="仿宋_GB2312" w:cs="仿宋_GB2312"/>
          <w:color w:val="000000"/>
          <w:kern w:val="2"/>
          <w:sz w:val="32"/>
          <w:szCs w:val="32"/>
        </w:rPr>
        <w:t>第3期  信息</w:t>
      </w:r>
      <w:r>
        <w:rPr>
          <w:rFonts w:hint="eastAsia" w:ascii="仿宋_GB2312" w:hAnsi="仿宋_GB2312" w:eastAsia="仿宋_GB2312" w:cs="仿宋_GB2312"/>
          <w:bCs/>
          <w:color w:val="000000"/>
          <w:kern w:val="2"/>
          <w:sz w:val="32"/>
          <w:szCs w:val="32"/>
        </w:rPr>
        <w:t>）</w:t>
      </w:r>
    </w:p>
    <w:p>
      <w:pPr>
        <w:pStyle w:val="13"/>
        <w:widowControl w:val="0"/>
        <w:numPr>
          <w:ilvl w:val="0"/>
          <w:numId w:val="12"/>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市地质矿产调查监测中心召开节后工作会</w:t>
      </w:r>
    </w:p>
    <w:p>
      <w:pPr>
        <w:pStyle w:val="13"/>
        <w:widowControl w:val="0"/>
        <w:spacing w:before="0" w:beforeAutospacing="0" w:after="0" w:afterAutospacing="0" w:line="586" w:lineRule="exact"/>
        <w:ind w:left="420" w:leftChars="200"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spacing w:line="586" w:lineRule="exact"/>
        <w:ind w:firstLine="642"/>
        <w:rPr>
          <w:rFonts w:hint="eastAsia" w:ascii="仿宋_GB2312" w:hAnsi="仿宋" w:eastAsia="仿宋_GB2312" w:cs="仿宋_GB2312"/>
          <w:b/>
          <w:color w:val="000000"/>
          <w:sz w:val="32"/>
          <w:szCs w:val="32"/>
        </w:rPr>
      </w:pPr>
      <w:r>
        <w:rPr>
          <w:rFonts w:hint="eastAsia" w:ascii="仿宋_GB2312" w:hAnsi="仿宋" w:eastAsia="仿宋_GB2312" w:cs="宋体"/>
          <w:b/>
          <w:bCs/>
          <w:color w:val="000000"/>
          <w:sz w:val="32"/>
          <w:szCs w:val="32"/>
        </w:rPr>
        <w:t>市规划展览馆</w:t>
      </w:r>
      <w:r>
        <w:rPr>
          <w:rFonts w:hint="eastAsia" w:ascii="仿宋_GB2312" w:hAnsi="仿宋" w:eastAsia="仿宋_GB2312" w:cs="仿宋_GB2312"/>
          <w:b/>
          <w:color w:val="000000"/>
          <w:sz w:val="32"/>
          <w:szCs w:val="32"/>
        </w:rPr>
        <w:t>（2月份报送稿件4篇，其中市局采用信息1篇、简讯1则，合计1.5分；报市1篇，本月基础分5分；累计11.5分）</w:t>
      </w:r>
    </w:p>
    <w:p>
      <w:pPr>
        <w:spacing w:line="586"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1、市自然资源和规划局开展“铲雪除冰  人人行动”志愿服务活动                              （</w:t>
      </w:r>
      <w:r>
        <w:rPr>
          <w:rFonts w:hint="eastAsia" w:ascii="仿宋_GB2312" w:hAnsi="仿宋_GB2312" w:eastAsia="仿宋_GB2312" w:cs="仿宋_GB2312"/>
          <w:color w:val="000000"/>
          <w:sz w:val="32"/>
          <w:szCs w:val="32"/>
        </w:rPr>
        <w:t>第3期  信息</w:t>
      </w:r>
      <w:r>
        <w:rPr>
          <w:rFonts w:hint="eastAsia" w:ascii="仿宋_GB2312" w:hAnsi="仿宋_GB2312" w:eastAsia="仿宋_GB2312" w:cs="仿宋_GB2312"/>
          <w:bCs/>
          <w:color w:val="000000"/>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2、市规划展览馆申报山东省省级新型智慧城市科普展示中心                                    （</w:t>
      </w:r>
      <w:r>
        <w:rPr>
          <w:rFonts w:hint="eastAsia" w:ascii="仿宋_GB2312" w:hAnsi="仿宋_GB2312" w:eastAsia="仿宋_GB2312" w:cs="仿宋_GB2312"/>
          <w:color w:val="000000"/>
          <w:kern w:val="2"/>
          <w:sz w:val="32"/>
          <w:szCs w:val="32"/>
        </w:rPr>
        <w:t>第3期  简讯</w:t>
      </w:r>
      <w:r>
        <w:rPr>
          <w:rFonts w:hint="eastAsia" w:ascii="仿宋_GB2312" w:hAnsi="仿宋_GB2312" w:eastAsia="仿宋_GB2312" w:cs="仿宋_GB2312"/>
          <w:bCs/>
          <w:color w:val="000000"/>
          <w:kern w:val="2"/>
          <w:sz w:val="32"/>
          <w:szCs w:val="32"/>
        </w:rPr>
        <w:t>）</w:t>
      </w:r>
    </w:p>
    <w:p>
      <w:pPr>
        <w:spacing w:line="586" w:lineRule="exact"/>
        <w:ind w:firstLine="640" w:firstLineChars="200"/>
        <w:rPr>
          <w:rFonts w:hint="eastAsia" w:ascii="仿宋_GB2312" w:hAnsi="仿宋_GB2312" w:eastAsia="仿宋_GB2312" w:cs="仿宋_GB2312"/>
          <w:bCs/>
          <w:color w:val="000000"/>
          <w:sz w:val="32"/>
          <w:szCs w:val="32"/>
        </w:rPr>
      </w:pPr>
    </w:p>
    <w:p>
      <w:pPr>
        <w:spacing w:line="586" w:lineRule="exact"/>
        <w:ind w:firstLine="640" w:firstLineChars="200"/>
        <w:rPr>
          <w:rFonts w:hint="eastAsia" w:ascii="楷体_GB2312" w:hAnsi="黑体" w:eastAsia="楷体_GB2312" w:cs="宋体"/>
          <w:color w:val="000000"/>
          <w:sz w:val="32"/>
          <w:szCs w:val="32"/>
        </w:rPr>
      </w:pPr>
      <w:r>
        <w:rPr>
          <w:rFonts w:hint="eastAsia" w:ascii="楷体_GB2312" w:hAnsi="黑体" w:eastAsia="楷体_GB2312" w:cs="宋体"/>
          <w:bCs/>
          <w:color w:val="000000"/>
          <w:sz w:val="32"/>
          <w:szCs w:val="32"/>
        </w:rPr>
        <w:t>注：1、</w:t>
      </w:r>
      <w:r>
        <w:rPr>
          <w:rFonts w:hint="eastAsia" w:ascii="楷体_GB2312" w:hAnsi="黑体" w:eastAsia="楷体_GB2312" w:cs="宋体"/>
          <w:color w:val="000000"/>
          <w:sz w:val="32"/>
          <w:szCs w:val="32"/>
        </w:rPr>
        <w:t>计分方式：按照《聊城市自然资源和规划局信息宣传工作考核办法》（新修订版）规定的标准计分。</w:t>
      </w:r>
    </w:p>
    <w:p>
      <w:pPr>
        <w:pStyle w:val="3"/>
        <w:spacing w:line="586" w:lineRule="exact"/>
        <w:ind w:firstLine="0" w:firstLineChars="0"/>
        <w:rPr>
          <w:rFonts w:hint="eastAsia" w:ascii="楷体_GB2312" w:hAnsi="黑体" w:eastAsia="楷体_GB2312" w:cs="宋体"/>
          <w:color w:val="000000"/>
          <w:sz w:val="32"/>
          <w:szCs w:val="32"/>
        </w:rPr>
      </w:pPr>
      <w:r>
        <w:rPr>
          <w:rFonts w:hint="eastAsia" w:ascii="楷体_GB2312" w:hAnsi="黑体" w:eastAsia="楷体_GB2312" w:cs="宋体"/>
          <w:color w:val="000000"/>
          <w:sz w:val="32"/>
          <w:szCs w:val="32"/>
        </w:rPr>
        <w:t xml:space="preserve">    2、本次通报范围为2024年1月份市政府办公室信息采用情况及1月份市委办公室信息采用情况。</w:t>
      </w: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hint="eastAsia" w:ascii="仿宋_GB2312" w:eastAsia="仿宋_GB2312"/>
          <w:color w:val="000000"/>
          <w:sz w:val="32"/>
          <w:szCs w:val="32"/>
        </w:rPr>
      </w:pPr>
    </w:p>
    <w:p>
      <w:pPr>
        <w:spacing w:line="610" w:lineRule="exact"/>
        <w:ind w:left="640" w:hanging="640" w:hangingChars="200"/>
        <w:rPr>
          <w:rFonts w:hint="eastAsia" w:ascii="仿宋_GB2312" w:hAnsi="仿宋" w:eastAsia="仿宋_GB2312"/>
          <w:color w:val="000000"/>
          <w:sz w:val="32"/>
          <w:szCs w:val="32"/>
        </w:rPr>
      </w:pPr>
      <w:r>
        <w:rPr>
          <w:rFonts w:hint="eastAsia" w:ascii="仿宋_GB2312" w:hAnsi="仿宋" w:eastAsia="仿宋_GB2312"/>
          <w:color w:val="000000"/>
          <w:sz w:val="32"/>
          <w:szCs w:val="32"/>
        </w:rPr>
        <w:pict>
          <v:line id="_x0000_s1026" o:spid="_x0000_s1026" o:spt="20" style="position:absolute;left:0pt;margin-left:0pt;margin-top:4.05pt;height:0.05pt;width:435.75pt;z-index:251659264;mso-width-relative:page;mso-height-relative:page;" coordsize="21600,21600" o:gfxdata="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avRlNMAAAAEAQAADwAAAAAAAAABACAAAAAiAAAAZHJzL2Rvd25yZXYueG1sUEsB&#10;AhQAFAAAAAgAh07iQNyzIdr6AQAA9AMAAA4AAAAAAAAAAQAgAAAAIgEAAGRycy9lMm9Eb2MueG1s&#10;UEsFBgAAAAAGAAYAWQEAAI4FAAAAAA==&#10;">
            <v:path arrowok="t"/>
            <v:fill focussize="0,0"/>
            <v:stroke/>
            <v:imagedata o:title=""/>
            <o:lock v:ext="edit"/>
          </v:line>
        </w:pict>
      </w:r>
      <w:r>
        <w:rPr>
          <w:rFonts w:hint="eastAsia" w:ascii="仿宋_GB2312" w:hAnsi="仿宋" w:eastAsia="仿宋_GB2312"/>
          <w:color w:val="000000"/>
          <w:sz w:val="32"/>
          <w:szCs w:val="32"/>
        </w:rPr>
        <w:t>发：各县（市、区）局，机关各科室、局属各事业单位</w:t>
      </w:r>
    </w:p>
    <w:p>
      <w:pPr>
        <w:spacing w:line="610" w:lineRule="exact"/>
        <w:textAlignment w:val="baseline"/>
        <w:rPr>
          <w:rFonts w:hint="eastAsia" w:ascii="仿宋_GB2312" w:hAnsi="仿宋" w:eastAsia="仿宋_GB2312"/>
          <w:color w:val="000000"/>
          <w:sz w:val="32"/>
          <w:szCs w:val="32"/>
        </w:rPr>
      </w:pPr>
      <w:r>
        <w:rPr>
          <w:rFonts w:hint="eastAsia" w:ascii="仿宋_GB2312" w:hAnsi="仿宋" w:eastAsia="仿宋_GB2312"/>
          <w:color w:val="000000"/>
          <w:sz w:val="32"/>
          <w:szCs w:val="32"/>
        </w:rPr>
        <w:pict>
          <v:line id="_x0000_s1028" o:spid="_x0000_s1028" o:spt="20" style="position:absolute;left:0pt;margin-left:0pt;margin-top:3.45pt;height:0.05pt;width:435.75pt;z-index:251660288;mso-width-relative:page;mso-height-relative:page;" coordsize="21600,21600" o:gfxdata="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I63+/UAAAABAEAAA8AAAAAAAAAAQAgAAAAIgAAAGRycy9kb3ducmV2LnhtbFBL&#10;AQIUABQAAAAIAIdO4kDcqV3C+gEAAPQDAAAOAAAAAAAAAAEAIAAAACMBAABkcnMvZTJvRG9jLnht&#10;bFBLBQYAAAAABgAGAFkBAACPBQAAAAA=&#10;">
            <v:path arrowok="t"/>
            <v:fill focussize="0,0"/>
            <v:stroke/>
            <v:imagedata o:title=""/>
            <o:lock v:ext="edit"/>
          </v:line>
        </w:pict>
      </w:r>
      <w:r>
        <w:rPr>
          <w:rFonts w:hint="eastAsia" w:ascii="仿宋_GB2312" w:hAnsi="仿宋" w:eastAsia="仿宋_GB2312"/>
          <w:color w:val="000000"/>
          <w:sz w:val="32"/>
          <w:szCs w:val="32"/>
        </w:rPr>
        <w:t xml:space="preserve">责任编辑：杨丽  刘天爱                       </w:t>
      </w:r>
    </w:p>
    <w:p>
      <w:pPr>
        <w:spacing w:line="610" w:lineRule="exact"/>
        <w:textAlignment w:val="baseline"/>
        <w:rPr>
          <w:rFonts w:hint="eastAsia" w:ascii="仿宋_GB2312" w:eastAsia="仿宋_GB2312"/>
          <w:color w:val="000000"/>
          <w:sz w:val="32"/>
          <w:szCs w:val="32"/>
        </w:rPr>
      </w:pPr>
      <w:r>
        <w:rPr>
          <w:rFonts w:hint="eastAsia" w:ascii="仿宋_GB2312" w:eastAsia="仿宋_GB2312"/>
          <w:color w:val="000000"/>
          <w:sz w:val="32"/>
          <w:szCs w:val="32"/>
        </w:rPr>
        <w:pict>
          <v:shape id="文本框 7" o:spid="_x0000_s1027" o:spt="202" type="#_x0000_t202" style="position:absolute;left:0pt;margin-left:131.25pt;margin-top:27pt;height:39.2pt;width:173.85pt;z-index:251660288;mso-width-relative:margin;mso-height-relative:page;mso-width-percent:400;" stroked="t" coordsize="21600,21600" o:gfxdata="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jQw7tYAAAAKAQAADwAA&#10;AAAAAAABACAAAAAiAAAAZHJzL2Rvd25yZXYueG1sUEsBAhQAFAAAAAgAh07iQJe6IucYAgAAUgQA&#10;AA4AAAAAAAAAAQAgAAAAJQEAAGRycy9lMm9Eb2MueG1sUEsFBgAAAAAGAAYAWQEAAK8FAAAAAA==&#10;">
            <v:path/>
            <v:fill focussize="0,0"/>
            <v:stroke color="#FFFFFF" joinstyle="miter"/>
            <v:imagedata o:title=""/>
            <o:lock v:ext="edit"/>
            <v:textbox>
              <w:txbxContent>
                <w:p/>
              </w:txbxContent>
            </v:textbox>
          </v:shape>
        </w:pict>
      </w:r>
      <w:r>
        <w:rPr>
          <w:rFonts w:hint="eastAsia" w:ascii="仿宋_GB2312" w:hAnsi="仿宋" w:eastAsia="仿宋_GB2312"/>
          <w:color w:val="000000"/>
          <w:sz w:val="32"/>
          <w:szCs w:val="32"/>
        </w:rPr>
        <w:t>投    稿：</w:t>
      </w:r>
      <w:r>
        <w:fldChar w:fldCharType="begin"/>
      </w:r>
      <w:r>
        <w:instrText xml:space="preserve"> HYPERLINK "mailto:lcgtxx@126.com" </w:instrText>
      </w:r>
      <w:r>
        <w:fldChar w:fldCharType="separate"/>
      </w:r>
      <w:r>
        <w:rPr>
          <w:rStyle w:val="18"/>
          <w:rFonts w:hint="eastAsia" w:ascii="仿宋_GB2312" w:hAnsi="宋体" w:eastAsia="仿宋_GB2312"/>
          <w:color w:val="000000"/>
          <w:sz w:val="32"/>
          <w:szCs w:val="32"/>
          <w:u w:val="none"/>
        </w:rPr>
        <w:t>lcszrzyjxx</w:t>
      </w:r>
      <w:r>
        <w:rPr>
          <w:rStyle w:val="18"/>
          <w:rFonts w:hint="eastAsia" w:ascii="仿宋_GB2312" w:hAnsi="宋体" w:eastAsia="仿宋_GB2312"/>
          <w:color w:val="000000"/>
          <w:sz w:val="32"/>
          <w:szCs w:val="32"/>
          <w:u w:val="none"/>
        </w:rPr>
        <w:fldChar w:fldCharType="end"/>
      </w:r>
      <w:r>
        <w:rPr>
          <w:rFonts w:hint="eastAsia" w:ascii="仿宋_GB2312" w:eastAsia="仿宋_GB2312"/>
          <w:color w:val="000000"/>
          <w:sz w:val="32"/>
          <w:szCs w:val="32"/>
        </w:rPr>
        <w:t>@</w:t>
      </w:r>
      <w:r>
        <w:rPr>
          <w:rFonts w:hint="eastAsia" w:ascii="仿宋_GB2312" w:hAnsi="宋体" w:eastAsia="仿宋_GB2312"/>
          <w:color w:val="000000"/>
          <w:sz w:val="32"/>
          <w:szCs w:val="32"/>
        </w:rPr>
        <w:t>lc.shandong.cn</w:t>
      </w:r>
      <w:r>
        <w:rPr>
          <w:rFonts w:hint="eastAsia" w:ascii="仿宋_GB2312" w:hAnsi="仿宋" w:eastAsia="仿宋_GB2312"/>
          <w:color w:val="000000"/>
          <w:sz w:val="32"/>
          <w:szCs w:val="32"/>
        </w:rPr>
        <w:t xml:space="preserve">     电话：8321680</w:t>
      </w:r>
    </w:p>
    <w:sectPr>
      <w:footerReference r:id="rId3" w:type="default"/>
      <w:footerReference r:id="rId4" w:type="even"/>
      <w:pgSz w:w="11906" w:h="16838"/>
      <w:pgMar w:top="1701" w:right="1588" w:bottom="1588" w:left="158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0D34BF-1877-4B82-B0A4-A87CDF518D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C4470816-7436-4D1F-80AB-0A8FFBCD7459}"/>
  </w:font>
  <w:font w:name="??_GB2312">
    <w:altName w:val="Arial"/>
    <w:panose1 w:val="00000000000000000000"/>
    <w:charset w:val="00"/>
    <w:family w:val="moder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embedRegular r:id="rId3" w:fontKey="{DF24FC38-FE7F-4771-B49A-7AB2D221C049}"/>
  </w:font>
  <w:font w:name="仿宋_GB2312">
    <w:panose1 w:val="02010609030101010101"/>
    <w:charset w:val="86"/>
    <w:family w:val="modern"/>
    <w:pitch w:val="default"/>
    <w:sig w:usb0="00000001" w:usb1="080E0000" w:usb2="00000000" w:usb3="00000000" w:csb0="00040000" w:csb1="00000000"/>
    <w:embedRegular r:id="rId4" w:fontKey="{67F29108-8601-4849-8485-41097B508A01}"/>
  </w:font>
  <w:font w:name="仿宋">
    <w:panose1 w:val="02010609060101010101"/>
    <w:charset w:val="86"/>
    <w:family w:val="modern"/>
    <w:pitch w:val="default"/>
    <w:sig w:usb0="800002BF" w:usb1="38CF7CFA" w:usb2="00000016" w:usb3="00000000" w:csb0="00040001" w:csb1="00000000"/>
    <w:embedRegular r:id="rId5" w:fontKey="{292AD516-CB04-4F67-861A-873D3B8F0925}"/>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embedRegular r:id="rId6" w:fontKey="{D70D6B70-E5EF-4AD6-9F7E-3A65CC2DD6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22</w:t>
    </w:r>
    <w:r>
      <w:rPr>
        <w:rFonts w:ascii="Times New Roman" w:hAnsi="Times New Roman"/>
        <w:sz w:val="24"/>
        <w:szCs w:val="24"/>
      </w:rPr>
      <w:fldChar w:fldCharType="end"/>
    </w:r>
    <w:r>
      <w:rPr>
        <w:rFonts w:ascii="Times New Roman" w:hAnsi="Times New Roman"/>
        <w:sz w:val="24"/>
        <w:szCs w:val="24"/>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AEABA"/>
    <w:multiLevelType w:val="singleLevel"/>
    <w:tmpl w:val="9F8AEABA"/>
    <w:lvl w:ilvl="0" w:tentative="0">
      <w:start w:val="6"/>
      <w:numFmt w:val="decimal"/>
      <w:suff w:val="nothing"/>
      <w:lvlText w:val="%1、"/>
      <w:lvlJc w:val="left"/>
    </w:lvl>
  </w:abstractNum>
  <w:abstractNum w:abstractNumId="1">
    <w:nsid w:val="A8BCACBA"/>
    <w:multiLevelType w:val="singleLevel"/>
    <w:tmpl w:val="A8BCACBA"/>
    <w:lvl w:ilvl="0" w:tentative="0">
      <w:start w:val="1"/>
      <w:numFmt w:val="decimal"/>
      <w:suff w:val="nothing"/>
      <w:lvlText w:val="%1、"/>
      <w:lvlJc w:val="left"/>
    </w:lvl>
  </w:abstractNum>
  <w:abstractNum w:abstractNumId="2">
    <w:nsid w:val="AFAF83F8"/>
    <w:multiLevelType w:val="singleLevel"/>
    <w:tmpl w:val="AFAF83F8"/>
    <w:lvl w:ilvl="0" w:tentative="0">
      <w:start w:val="1"/>
      <w:numFmt w:val="decimal"/>
      <w:suff w:val="nothing"/>
      <w:lvlText w:val="%1、"/>
      <w:lvlJc w:val="left"/>
    </w:lvl>
  </w:abstractNum>
  <w:abstractNum w:abstractNumId="3">
    <w:nsid w:val="AFFFE64A"/>
    <w:multiLevelType w:val="singleLevel"/>
    <w:tmpl w:val="AFFFE64A"/>
    <w:lvl w:ilvl="0" w:tentative="0">
      <w:start w:val="1"/>
      <w:numFmt w:val="decimal"/>
      <w:suff w:val="nothing"/>
      <w:lvlText w:val="%1、"/>
      <w:lvlJc w:val="left"/>
    </w:lvl>
  </w:abstractNum>
  <w:abstractNum w:abstractNumId="4">
    <w:nsid w:val="CB80F8ED"/>
    <w:multiLevelType w:val="singleLevel"/>
    <w:tmpl w:val="CB80F8ED"/>
    <w:lvl w:ilvl="0" w:tentative="0">
      <w:start w:val="1"/>
      <w:numFmt w:val="decimal"/>
      <w:suff w:val="nothing"/>
      <w:lvlText w:val="%1、"/>
      <w:lvlJc w:val="left"/>
    </w:lvl>
  </w:abstractNum>
  <w:abstractNum w:abstractNumId="5">
    <w:nsid w:val="D244746D"/>
    <w:multiLevelType w:val="singleLevel"/>
    <w:tmpl w:val="D244746D"/>
    <w:lvl w:ilvl="0" w:tentative="0">
      <w:start w:val="6"/>
      <w:numFmt w:val="decimal"/>
      <w:suff w:val="nothing"/>
      <w:lvlText w:val="%1、"/>
      <w:lvlJc w:val="left"/>
    </w:lvl>
  </w:abstractNum>
  <w:abstractNum w:abstractNumId="6">
    <w:nsid w:val="D9ABBC67"/>
    <w:multiLevelType w:val="singleLevel"/>
    <w:tmpl w:val="D9ABBC67"/>
    <w:lvl w:ilvl="0" w:tentative="0">
      <w:start w:val="1"/>
      <w:numFmt w:val="decimal"/>
      <w:suff w:val="nothing"/>
      <w:lvlText w:val="%1、"/>
      <w:lvlJc w:val="left"/>
    </w:lvl>
  </w:abstractNum>
  <w:abstractNum w:abstractNumId="7">
    <w:nsid w:val="EFDE6BC2"/>
    <w:multiLevelType w:val="singleLevel"/>
    <w:tmpl w:val="EFDE6BC2"/>
    <w:lvl w:ilvl="0" w:tentative="0">
      <w:start w:val="1"/>
      <w:numFmt w:val="decimal"/>
      <w:suff w:val="nothing"/>
      <w:lvlText w:val="%1、"/>
      <w:lvlJc w:val="left"/>
    </w:lvl>
  </w:abstractNum>
  <w:abstractNum w:abstractNumId="8">
    <w:nsid w:val="0FB5CECF"/>
    <w:multiLevelType w:val="singleLevel"/>
    <w:tmpl w:val="0FB5CECF"/>
    <w:lvl w:ilvl="0" w:tentative="0">
      <w:start w:val="2"/>
      <w:numFmt w:val="decimal"/>
      <w:suff w:val="nothing"/>
      <w:lvlText w:val="%1、"/>
      <w:lvlJc w:val="left"/>
    </w:lvl>
  </w:abstractNum>
  <w:abstractNum w:abstractNumId="9">
    <w:nsid w:val="29FFDB4A"/>
    <w:multiLevelType w:val="singleLevel"/>
    <w:tmpl w:val="29FFDB4A"/>
    <w:lvl w:ilvl="0" w:tentative="0">
      <w:start w:val="1"/>
      <w:numFmt w:val="decimal"/>
      <w:suff w:val="nothing"/>
      <w:lvlText w:val="%1、"/>
      <w:lvlJc w:val="left"/>
    </w:lvl>
  </w:abstractNum>
  <w:abstractNum w:abstractNumId="10">
    <w:nsid w:val="4A493F9F"/>
    <w:multiLevelType w:val="singleLevel"/>
    <w:tmpl w:val="4A493F9F"/>
    <w:lvl w:ilvl="0" w:tentative="0">
      <w:start w:val="1"/>
      <w:numFmt w:val="decimal"/>
      <w:suff w:val="nothing"/>
      <w:lvlText w:val="%1、"/>
      <w:lvlJc w:val="left"/>
    </w:lvl>
  </w:abstractNum>
  <w:abstractNum w:abstractNumId="11">
    <w:nsid w:val="5D1BFC17"/>
    <w:multiLevelType w:val="singleLevel"/>
    <w:tmpl w:val="5D1BFC17"/>
    <w:lvl w:ilvl="0" w:tentative="0">
      <w:start w:val="6"/>
      <w:numFmt w:val="decimal"/>
      <w:suff w:val="nothing"/>
      <w:lvlText w:val="%1、"/>
      <w:lvlJc w:val="left"/>
    </w:lvl>
  </w:abstractNum>
  <w:num w:numId="1">
    <w:abstractNumId w:val="8"/>
  </w:num>
  <w:num w:numId="2">
    <w:abstractNumId w:val="0"/>
  </w:num>
  <w:num w:numId="3">
    <w:abstractNumId w:val="2"/>
  </w:num>
  <w:num w:numId="4">
    <w:abstractNumId w:val="10"/>
  </w:num>
  <w:num w:numId="5">
    <w:abstractNumId w:val="6"/>
  </w:num>
  <w:num w:numId="6">
    <w:abstractNumId w:val="3"/>
  </w:num>
  <w:num w:numId="7">
    <w:abstractNumId w:val="1"/>
  </w:num>
  <w:num w:numId="8">
    <w:abstractNumId w:val="4"/>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VmOTUzYjIyZDVkOGE1Mjk1MDg3YWNiYjI5ZDFlOTgifQ=="/>
  </w:docVars>
  <w:rsids>
    <w:rsidRoot w:val="73F307BB"/>
    <w:rsid w:val="00000604"/>
    <w:rsid w:val="0001016D"/>
    <w:rsid w:val="000119C0"/>
    <w:rsid w:val="00026FD4"/>
    <w:rsid w:val="0004544D"/>
    <w:rsid w:val="00062862"/>
    <w:rsid w:val="000677F3"/>
    <w:rsid w:val="00090392"/>
    <w:rsid w:val="000A465B"/>
    <w:rsid w:val="000A6C56"/>
    <w:rsid w:val="000B3B06"/>
    <w:rsid w:val="000B3B72"/>
    <w:rsid w:val="000B3CCC"/>
    <w:rsid w:val="000B5849"/>
    <w:rsid w:val="000C0C11"/>
    <w:rsid w:val="000E181B"/>
    <w:rsid w:val="00102BCF"/>
    <w:rsid w:val="00107D38"/>
    <w:rsid w:val="00145881"/>
    <w:rsid w:val="00151657"/>
    <w:rsid w:val="00166807"/>
    <w:rsid w:val="00166F7B"/>
    <w:rsid w:val="0018734A"/>
    <w:rsid w:val="00193EEC"/>
    <w:rsid w:val="001B3540"/>
    <w:rsid w:val="001B3C1F"/>
    <w:rsid w:val="001E2E26"/>
    <w:rsid w:val="00247CE9"/>
    <w:rsid w:val="00295A5A"/>
    <w:rsid w:val="002A76D0"/>
    <w:rsid w:val="002C0E3D"/>
    <w:rsid w:val="002F0121"/>
    <w:rsid w:val="002F1A6A"/>
    <w:rsid w:val="003546A2"/>
    <w:rsid w:val="003A5E51"/>
    <w:rsid w:val="003B428D"/>
    <w:rsid w:val="003F03BC"/>
    <w:rsid w:val="003F0839"/>
    <w:rsid w:val="00412B02"/>
    <w:rsid w:val="00423253"/>
    <w:rsid w:val="0042757A"/>
    <w:rsid w:val="004303A1"/>
    <w:rsid w:val="00446FB2"/>
    <w:rsid w:val="004530C5"/>
    <w:rsid w:val="00456D09"/>
    <w:rsid w:val="00457C9A"/>
    <w:rsid w:val="0048693B"/>
    <w:rsid w:val="004872E8"/>
    <w:rsid w:val="00487854"/>
    <w:rsid w:val="004922E6"/>
    <w:rsid w:val="004C1CD6"/>
    <w:rsid w:val="004C7DC0"/>
    <w:rsid w:val="004D0367"/>
    <w:rsid w:val="004F06D9"/>
    <w:rsid w:val="005059D7"/>
    <w:rsid w:val="00514323"/>
    <w:rsid w:val="00515C28"/>
    <w:rsid w:val="00530CF0"/>
    <w:rsid w:val="0053665B"/>
    <w:rsid w:val="00537D79"/>
    <w:rsid w:val="005915F2"/>
    <w:rsid w:val="005949C7"/>
    <w:rsid w:val="005A2DD9"/>
    <w:rsid w:val="005B1817"/>
    <w:rsid w:val="005E29C9"/>
    <w:rsid w:val="005F795A"/>
    <w:rsid w:val="0061505D"/>
    <w:rsid w:val="00616015"/>
    <w:rsid w:val="006245EA"/>
    <w:rsid w:val="00630999"/>
    <w:rsid w:val="00632D1A"/>
    <w:rsid w:val="00661709"/>
    <w:rsid w:val="00676132"/>
    <w:rsid w:val="006C7964"/>
    <w:rsid w:val="006C7F67"/>
    <w:rsid w:val="0070142D"/>
    <w:rsid w:val="00704F0D"/>
    <w:rsid w:val="00764A09"/>
    <w:rsid w:val="0077407D"/>
    <w:rsid w:val="00775DD0"/>
    <w:rsid w:val="00782F1F"/>
    <w:rsid w:val="007B2642"/>
    <w:rsid w:val="007D2226"/>
    <w:rsid w:val="007D402D"/>
    <w:rsid w:val="007E2EF7"/>
    <w:rsid w:val="008014BE"/>
    <w:rsid w:val="0082788D"/>
    <w:rsid w:val="00830F74"/>
    <w:rsid w:val="00845C0D"/>
    <w:rsid w:val="0087105C"/>
    <w:rsid w:val="00885006"/>
    <w:rsid w:val="008921DD"/>
    <w:rsid w:val="00895B8A"/>
    <w:rsid w:val="00896BE9"/>
    <w:rsid w:val="008B0DC0"/>
    <w:rsid w:val="008C50A7"/>
    <w:rsid w:val="008D12C4"/>
    <w:rsid w:val="008D73FC"/>
    <w:rsid w:val="008D7F6F"/>
    <w:rsid w:val="008E1B8D"/>
    <w:rsid w:val="008F22DA"/>
    <w:rsid w:val="008F36F0"/>
    <w:rsid w:val="009075C4"/>
    <w:rsid w:val="0091361B"/>
    <w:rsid w:val="00924269"/>
    <w:rsid w:val="009324BF"/>
    <w:rsid w:val="00977683"/>
    <w:rsid w:val="00986A4E"/>
    <w:rsid w:val="009E050D"/>
    <w:rsid w:val="00A13C53"/>
    <w:rsid w:val="00A37477"/>
    <w:rsid w:val="00A43851"/>
    <w:rsid w:val="00A553FD"/>
    <w:rsid w:val="00A648D3"/>
    <w:rsid w:val="00A81CCF"/>
    <w:rsid w:val="00A8510D"/>
    <w:rsid w:val="00A95917"/>
    <w:rsid w:val="00AD4323"/>
    <w:rsid w:val="00AE00E2"/>
    <w:rsid w:val="00AF248D"/>
    <w:rsid w:val="00B57A6D"/>
    <w:rsid w:val="00B842F6"/>
    <w:rsid w:val="00BD7C28"/>
    <w:rsid w:val="00BE031B"/>
    <w:rsid w:val="00BE55CC"/>
    <w:rsid w:val="00C52681"/>
    <w:rsid w:val="00C91FF3"/>
    <w:rsid w:val="00C94FC1"/>
    <w:rsid w:val="00CB7488"/>
    <w:rsid w:val="00CD0E78"/>
    <w:rsid w:val="00CD52C5"/>
    <w:rsid w:val="00CE2985"/>
    <w:rsid w:val="00CE65F5"/>
    <w:rsid w:val="00CF3864"/>
    <w:rsid w:val="00D04E13"/>
    <w:rsid w:val="00D118C5"/>
    <w:rsid w:val="00D22FC9"/>
    <w:rsid w:val="00D24BD8"/>
    <w:rsid w:val="00D3642D"/>
    <w:rsid w:val="00D96DC2"/>
    <w:rsid w:val="00D96E36"/>
    <w:rsid w:val="00DE1405"/>
    <w:rsid w:val="00E00597"/>
    <w:rsid w:val="00E05655"/>
    <w:rsid w:val="00E42AB4"/>
    <w:rsid w:val="00E856D6"/>
    <w:rsid w:val="00E96526"/>
    <w:rsid w:val="00EA48D9"/>
    <w:rsid w:val="00EE7B9D"/>
    <w:rsid w:val="00F17FF5"/>
    <w:rsid w:val="00F33BD5"/>
    <w:rsid w:val="00F40282"/>
    <w:rsid w:val="00F4465D"/>
    <w:rsid w:val="00F45F93"/>
    <w:rsid w:val="00F732D4"/>
    <w:rsid w:val="00F800E0"/>
    <w:rsid w:val="00F81C84"/>
    <w:rsid w:val="00FB68E8"/>
    <w:rsid w:val="00FC328D"/>
    <w:rsid w:val="00FD33E9"/>
    <w:rsid w:val="00FE0BC3"/>
    <w:rsid w:val="00FF123B"/>
    <w:rsid w:val="011C626C"/>
    <w:rsid w:val="01C81F50"/>
    <w:rsid w:val="02A33913"/>
    <w:rsid w:val="032D4760"/>
    <w:rsid w:val="038A15DD"/>
    <w:rsid w:val="03DE3CAC"/>
    <w:rsid w:val="0449543A"/>
    <w:rsid w:val="046B11AA"/>
    <w:rsid w:val="04784101"/>
    <w:rsid w:val="04D924F9"/>
    <w:rsid w:val="054E6DA8"/>
    <w:rsid w:val="05FB572F"/>
    <w:rsid w:val="062A2F72"/>
    <w:rsid w:val="064C75F3"/>
    <w:rsid w:val="0659586C"/>
    <w:rsid w:val="06813F88"/>
    <w:rsid w:val="07A34FF1"/>
    <w:rsid w:val="07DD16A7"/>
    <w:rsid w:val="08017F69"/>
    <w:rsid w:val="08E60E64"/>
    <w:rsid w:val="08F960D0"/>
    <w:rsid w:val="08FF7AB1"/>
    <w:rsid w:val="0924477E"/>
    <w:rsid w:val="09952C4D"/>
    <w:rsid w:val="09A17C56"/>
    <w:rsid w:val="09BA785F"/>
    <w:rsid w:val="0A1641A0"/>
    <w:rsid w:val="0A522543"/>
    <w:rsid w:val="0A60654D"/>
    <w:rsid w:val="0B386398"/>
    <w:rsid w:val="0B5D7BAD"/>
    <w:rsid w:val="0D620BF6"/>
    <w:rsid w:val="0D725ACE"/>
    <w:rsid w:val="0E111B10"/>
    <w:rsid w:val="0E1704E7"/>
    <w:rsid w:val="0E2179FD"/>
    <w:rsid w:val="0E8C6AAC"/>
    <w:rsid w:val="0EFC5B25"/>
    <w:rsid w:val="0F3A448D"/>
    <w:rsid w:val="0F8676D2"/>
    <w:rsid w:val="0F985050"/>
    <w:rsid w:val="0FE11055"/>
    <w:rsid w:val="0FF43D4D"/>
    <w:rsid w:val="107E6C22"/>
    <w:rsid w:val="11265B0C"/>
    <w:rsid w:val="11BF2970"/>
    <w:rsid w:val="11C368EA"/>
    <w:rsid w:val="12BB3B36"/>
    <w:rsid w:val="12C30C3D"/>
    <w:rsid w:val="12ED3B3F"/>
    <w:rsid w:val="135D6830"/>
    <w:rsid w:val="13E250F3"/>
    <w:rsid w:val="13F0669B"/>
    <w:rsid w:val="14F926F4"/>
    <w:rsid w:val="15AB0417"/>
    <w:rsid w:val="15B80CB3"/>
    <w:rsid w:val="16104199"/>
    <w:rsid w:val="161F0F67"/>
    <w:rsid w:val="162A6A08"/>
    <w:rsid w:val="1653052A"/>
    <w:rsid w:val="177FE5A1"/>
    <w:rsid w:val="17EA0A1A"/>
    <w:rsid w:val="18223AEF"/>
    <w:rsid w:val="18B51028"/>
    <w:rsid w:val="18B71157"/>
    <w:rsid w:val="18F558C8"/>
    <w:rsid w:val="18F55B1A"/>
    <w:rsid w:val="19817D98"/>
    <w:rsid w:val="1AA90718"/>
    <w:rsid w:val="1ACD2659"/>
    <w:rsid w:val="1ADC0AEE"/>
    <w:rsid w:val="1ADD33F1"/>
    <w:rsid w:val="1BCA303C"/>
    <w:rsid w:val="1BEDF63F"/>
    <w:rsid w:val="1C381D54"/>
    <w:rsid w:val="1C695DE9"/>
    <w:rsid w:val="1C7865F4"/>
    <w:rsid w:val="1CDD686B"/>
    <w:rsid w:val="1D9B417F"/>
    <w:rsid w:val="1DE877AA"/>
    <w:rsid w:val="1E900EA4"/>
    <w:rsid w:val="1EFDC440"/>
    <w:rsid w:val="1F7FA650"/>
    <w:rsid w:val="1FA51698"/>
    <w:rsid w:val="1FC40328"/>
    <w:rsid w:val="203C7669"/>
    <w:rsid w:val="206F7D0E"/>
    <w:rsid w:val="20826E14"/>
    <w:rsid w:val="20CA402A"/>
    <w:rsid w:val="21CD1190"/>
    <w:rsid w:val="223E3D6B"/>
    <w:rsid w:val="225B49EE"/>
    <w:rsid w:val="22624859"/>
    <w:rsid w:val="23166222"/>
    <w:rsid w:val="234436D4"/>
    <w:rsid w:val="235A0DE5"/>
    <w:rsid w:val="237B69CA"/>
    <w:rsid w:val="240F0232"/>
    <w:rsid w:val="24BC219B"/>
    <w:rsid w:val="24F014EE"/>
    <w:rsid w:val="25794E0D"/>
    <w:rsid w:val="259D0E7A"/>
    <w:rsid w:val="25CE5112"/>
    <w:rsid w:val="26230F52"/>
    <w:rsid w:val="2674607E"/>
    <w:rsid w:val="27035654"/>
    <w:rsid w:val="27846795"/>
    <w:rsid w:val="27FA65E2"/>
    <w:rsid w:val="287700A8"/>
    <w:rsid w:val="28B86B43"/>
    <w:rsid w:val="28E03E9F"/>
    <w:rsid w:val="29193D67"/>
    <w:rsid w:val="29852351"/>
    <w:rsid w:val="29BB113C"/>
    <w:rsid w:val="29E9416A"/>
    <w:rsid w:val="2A06146B"/>
    <w:rsid w:val="2A097C66"/>
    <w:rsid w:val="2AAD7DB1"/>
    <w:rsid w:val="2ABB3E95"/>
    <w:rsid w:val="2BBC6EF8"/>
    <w:rsid w:val="2BDCA33D"/>
    <w:rsid w:val="2CFF9723"/>
    <w:rsid w:val="2D0A14EA"/>
    <w:rsid w:val="2D0D6EBF"/>
    <w:rsid w:val="2D1E21E9"/>
    <w:rsid w:val="2D574004"/>
    <w:rsid w:val="2DB78C1B"/>
    <w:rsid w:val="2DDD45F4"/>
    <w:rsid w:val="2DE7A52D"/>
    <w:rsid w:val="2E1E0778"/>
    <w:rsid w:val="2E474078"/>
    <w:rsid w:val="2E7F6545"/>
    <w:rsid w:val="2EC35DF5"/>
    <w:rsid w:val="2EC612D6"/>
    <w:rsid w:val="2EE45A20"/>
    <w:rsid w:val="2EF53614"/>
    <w:rsid w:val="2F1454EE"/>
    <w:rsid w:val="2F4B7B98"/>
    <w:rsid w:val="2FA554FB"/>
    <w:rsid w:val="2FB83480"/>
    <w:rsid w:val="2FD41096"/>
    <w:rsid w:val="2FDF4539"/>
    <w:rsid w:val="2FEF79CE"/>
    <w:rsid w:val="30201103"/>
    <w:rsid w:val="304E0B54"/>
    <w:rsid w:val="306357E2"/>
    <w:rsid w:val="308A02AF"/>
    <w:rsid w:val="30C57FF6"/>
    <w:rsid w:val="30FC114A"/>
    <w:rsid w:val="3105339B"/>
    <w:rsid w:val="320133EC"/>
    <w:rsid w:val="32104A84"/>
    <w:rsid w:val="32342B66"/>
    <w:rsid w:val="326246D6"/>
    <w:rsid w:val="32C357E2"/>
    <w:rsid w:val="33A37FA3"/>
    <w:rsid w:val="33D54359"/>
    <w:rsid w:val="3411315F"/>
    <w:rsid w:val="34686AB4"/>
    <w:rsid w:val="34AC2E87"/>
    <w:rsid w:val="34BB30CA"/>
    <w:rsid w:val="34D769CE"/>
    <w:rsid w:val="34FA3BF3"/>
    <w:rsid w:val="353A1C80"/>
    <w:rsid w:val="35A00A4E"/>
    <w:rsid w:val="35B03024"/>
    <w:rsid w:val="35CF61E1"/>
    <w:rsid w:val="36251143"/>
    <w:rsid w:val="365E2D8E"/>
    <w:rsid w:val="36846A3D"/>
    <w:rsid w:val="36DF5796"/>
    <w:rsid w:val="36F11025"/>
    <w:rsid w:val="37575B17"/>
    <w:rsid w:val="375805C4"/>
    <w:rsid w:val="376462F7"/>
    <w:rsid w:val="37732382"/>
    <w:rsid w:val="37BF130A"/>
    <w:rsid w:val="37BF695C"/>
    <w:rsid w:val="37C0649E"/>
    <w:rsid w:val="37DBDF20"/>
    <w:rsid w:val="37FDA843"/>
    <w:rsid w:val="38037262"/>
    <w:rsid w:val="381A6BAE"/>
    <w:rsid w:val="38591CCC"/>
    <w:rsid w:val="389E3BAB"/>
    <w:rsid w:val="38D147F0"/>
    <w:rsid w:val="39042B0F"/>
    <w:rsid w:val="39170434"/>
    <w:rsid w:val="3931434F"/>
    <w:rsid w:val="394D6D52"/>
    <w:rsid w:val="39CD5D7A"/>
    <w:rsid w:val="3A186C52"/>
    <w:rsid w:val="3A232212"/>
    <w:rsid w:val="3A877E20"/>
    <w:rsid w:val="3B514788"/>
    <w:rsid w:val="3BDF3482"/>
    <w:rsid w:val="3BE253E0"/>
    <w:rsid w:val="3BEE1335"/>
    <w:rsid w:val="3BF5400A"/>
    <w:rsid w:val="3C5E568B"/>
    <w:rsid w:val="3C90294D"/>
    <w:rsid w:val="3CD56971"/>
    <w:rsid w:val="3D3C240B"/>
    <w:rsid w:val="3D4346CC"/>
    <w:rsid w:val="3D59131B"/>
    <w:rsid w:val="3DA58BFD"/>
    <w:rsid w:val="3DB5C452"/>
    <w:rsid w:val="3E1451A0"/>
    <w:rsid w:val="3E5A7DF8"/>
    <w:rsid w:val="3E990920"/>
    <w:rsid w:val="3E9C2D0F"/>
    <w:rsid w:val="3EC3599D"/>
    <w:rsid w:val="3ECB1186"/>
    <w:rsid w:val="3ED2798E"/>
    <w:rsid w:val="3F0A35CC"/>
    <w:rsid w:val="3F1A3391"/>
    <w:rsid w:val="3F3FAECF"/>
    <w:rsid w:val="3FBB0E6B"/>
    <w:rsid w:val="3FBF1C92"/>
    <w:rsid w:val="3FBFEB49"/>
    <w:rsid w:val="3FD9520D"/>
    <w:rsid w:val="3FE62CA9"/>
    <w:rsid w:val="3FEF266C"/>
    <w:rsid w:val="3FEF631E"/>
    <w:rsid w:val="3FF35B4E"/>
    <w:rsid w:val="3FF77FFA"/>
    <w:rsid w:val="3FFFE742"/>
    <w:rsid w:val="400E2F81"/>
    <w:rsid w:val="406E35C7"/>
    <w:rsid w:val="40F57964"/>
    <w:rsid w:val="41D37CA5"/>
    <w:rsid w:val="42DD74CF"/>
    <w:rsid w:val="434D1CD9"/>
    <w:rsid w:val="440365F2"/>
    <w:rsid w:val="444C6FAD"/>
    <w:rsid w:val="4497145E"/>
    <w:rsid w:val="459A4D4A"/>
    <w:rsid w:val="45E5444B"/>
    <w:rsid w:val="45E73D55"/>
    <w:rsid w:val="45ED630F"/>
    <w:rsid w:val="45FB5CF6"/>
    <w:rsid w:val="471054F8"/>
    <w:rsid w:val="47170634"/>
    <w:rsid w:val="47665118"/>
    <w:rsid w:val="47946ABA"/>
    <w:rsid w:val="4800731A"/>
    <w:rsid w:val="481E3C65"/>
    <w:rsid w:val="484624D9"/>
    <w:rsid w:val="487321E2"/>
    <w:rsid w:val="489313A7"/>
    <w:rsid w:val="49426574"/>
    <w:rsid w:val="4948124E"/>
    <w:rsid w:val="49D1656A"/>
    <w:rsid w:val="4A75B6CB"/>
    <w:rsid w:val="4A9D5508"/>
    <w:rsid w:val="4AF84C20"/>
    <w:rsid w:val="4B102BAE"/>
    <w:rsid w:val="4C63256E"/>
    <w:rsid w:val="4CAC181F"/>
    <w:rsid w:val="4CBBFD82"/>
    <w:rsid w:val="4D2E492A"/>
    <w:rsid w:val="4D5325E2"/>
    <w:rsid w:val="4DB52955"/>
    <w:rsid w:val="4DF3347D"/>
    <w:rsid w:val="4E0062C6"/>
    <w:rsid w:val="4E381440"/>
    <w:rsid w:val="4F06242F"/>
    <w:rsid w:val="4F110D30"/>
    <w:rsid w:val="4F52184D"/>
    <w:rsid w:val="4FBA34DD"/>
    <w:rsid w:val="5012408F"/>
    <w:rsid w:val="5021370E"/>
    <w:rsid w:val="50CB384E"/>
    <w:rsid w:val="50CF47A9"/>
    <w:rsid w:val="5151508A"/>
    <w:rsid w:val="51FB51F5"/>
    <w:rsid w:val="52020133"/>
    <w:rsid w:val="52770B21"/>
    <w:rsid w:val="528B65A1"/>
    <w:rsid w:val="52B96A43"/>
    <w:rsid w:val="53202F66"/>
    <w:rsid w:val="539F3E8B"/>
    <w:rsid w:val="54240834"/>
    <w:rsid w:val="545509EE"/>
    <w:rsid w:val="54F41FB5"/>
    <w:rsid w:val="56281119"/>
    <w:rsid w:val="565371AF"/>
    <w:rsid w:val="56921A85"/>
    <w:rsid w:val="571F0E1D"/>
    <w:rsid w:val="572A0ECA"/>
    <w:rsid w:val="5753390A"/>
    <w:rsid w:val="576C677A"/>
    <w:rsid w:val="57D4431F"/>
    <w:rsid w:val="582232DD"/>
    <w:rsid w:val="583B7EFB"/>
    <w:rsid w:val="594B23BF"/>
    <w:rsid w:val="5A205EF8"/>
    <w:rsid w:val="5A227855"/>
    <w:rsid w:val="5A3E1481"/>
    <w:rsid w:val="5A6C7673"/>
    <w:rsid w:val="5A6E6344"/>
    <w:rsid w:val="5B1F07FB"/>
    <w:rsid w:val="5B4B2B4A"/>
    <w:rsid w:val="5B6F9722"/>
    <w:rsid w:val="5B9B2C85"/>
    <w:rsid w:val="5BD9B86F"/>
    <w:rsid w:val="5D4D4958"/>
    <w:rsid w:val="5D8B6D29"/>
    <w:rsid w:val="5D8E5AFC"/>
    <w:rsid w:val="5E0C4813"/>
    <w:rsid w:val="5E671D76"/>
    <w:rsid w:val="5E705DCB"/>
    <w:rsid w:val="5E7F4A29"/>
    <w:rsid w:val="5E8C018B"/>
    <w:rsid w:val="5F2B0CC9"/>
    <w:rsid w:val="5F4456DD"/>
    <w:rsid w:val="5F5D5420"/>
    <w:rsid w:val="5FC29392"/>
    <w:rsid w:val="5FDD6BD9"/>
    <w:rsid w:val="5FEE9072"/>
    <w:rsid w:val="5FFB5443"/>
    <w:rsid w:val="5FFFF817"/>
    <w:rsid w:val="606C78F0"/>
    <w:rsid w:val="60792EE1"/>
    <w:rsid w:val="60BA4E26"/>
    <w:rsid w:val="61145B9A"/>
    <w:rsid w:val="6179139C"/>
    <w:rsid w:val="61B378EC"/>
    <w:rsid w:val="62B80AC5"/>
    <w:rsid w:val="62DA138D"/>
    <w:rsid w:val="632443AD"/>
    <w:rsid w:val="632E6FDA"/>
    <w:rsid w:val="647A55D2"/>
    <w:rsid w:val="64881087"/>
    <w:rsid w:val="65CB4FB4"/>
    <w:rsid w:val="65E2191E"/>
    <w:rsid w:val="65ED4F2A"/>
    <w:rsid w:val="66644AC0"/>
    <w:rsid w:val="667F18FA"/>
    <w:rsid w:val="66AD290B"/>
    <w:rsid w:val="66B33BAF"/>
    <w:rsid w:val="671958AB"/>
    <w:rsid w:val="67532E54"/>
    <w:rsid w:val="677BE420"/>
    <w:rsid w:val="67852C40"/>
    <w:rsid w:val="679EB5F0"/>
    <w:rsid w:val="67CB1F96"/>
    <w:rsid w:val="681D28F2"/>
    <w:rsid w:val="68D77CB5"/>
    <w:rsid w:val="69074555"/>
    <w:rsid w:val="69353E72"/>
    <w:rsid w:val="693C4072"/>
    <w:rsid w:val="6AD761A9"/>
    <w:rsid w:val="6B4C26F3"/>
    <w:rsid w:val="6B7220E6"/>
    <w:rsid w:val="6B7457A6"/>
    <w:rsid w:val="6B87372B"/>
    <w:rsid w:val="6C0D1C87"/>
    <w:rsid w:val="6C6E6699"/>
    <w:rsid w:val="6CB56076"/>
    <w:rsid w:val="6CDF30F3"/>
    <w:rsid w:val="6D604233"/>
    <w:rsid w:val="6D6535F8"/>
    <w:rsid w:val="6DE244E6"/>
    <w:rsid w:val="6DF5841F"/>
    <w:rsid w:val="6E250C4D"/>
    <w:rsid w:val="6EFD86B1"/>
    <w:rsid w:val="6F10D8F8"/>
    <w:rsid w:val="6FD9651F"/>
    <w:rsid w:val="6FDBDA0F"/>
    <w:rsid w:val="6FEE31A6"/>
    <w:rsid w:val="6FF7DF71"/>
    <w:rsid w:val="6FFF3CB7"/>
    <w:rsid w:val="6FFF446C"/>
    <w:rsid w:val="6FFFC418"/>
    <w:rsid w:val="701B41BF"/>
    <w:rsid w:val="708F5422"/>
    <w:rsid w:val="70B11A9C"/>
    <w:rsid w:val="70D07922"/>
    <w:rsid w:val="70D2369A"/>
    <w:rsid w:val="70FE982E"/>
    <w:rsid w:val="713734FD"/>
    <w:rsid w:val="713958E5"/>
    <w:rsid w:val="71750972"/>
    <w:rsid w:val="71BD1EC9"/>
    <w:rsid w:val="722A3062"/>
    <w:rsid w:val="72432026"/>
    <w:rsid w:val="724B438E"/>
    <w:rsid w:val="729B5D0E"/>
    <w:rsid w:val="72FF483A"/>
    <w:rsid w:val="73032C54"/>
    <w:rsid w:val="7306762B"/>
    <w:rsid w:val="73133AF6"/>
    <w:rsid w:val="733C129F"/>
    <w:rsid w:val="733D1B2A"/>
    <w:rsid w:val="73B27065"/>
    <w:rsid w:val="73D44E78"/>
    <w:rsid w:val="73ED5E8A"/>
    <w:rsid w:val="73F307BB"/>
    <w:rsid w:val="747B3B62"/>
    <w:rsid w:val="74EC45FF"/>
    <w:rsid w:val="7530098F"/>
    <w:rsid w:val="75792336"/>
    <w:rsid w:val="75CF63FA"/>
    <w:rsid w:val="75D25EEA"/>
    <w:rsid w:val="75D53F76"/>
    <w:rsid w:val="76263B40"/>
    <w:rsid w:val="766AD850"/>
    <w:rsid w:val="76A702D8"/>
    <w:rsid w:val="77610BCA"/>
    <w:rsid w:val="777E123A"/>
    <w:rsid w:val="77CE623E"/>
    <w:rsid w:val="77F7FAB8"/>
    <w:rsid w:val="77FC15F1"/>
    <w:rsid w:val="78AE679B"/>
    <w:rsid w:val="78DE6954"/>
    <w:rsid w:val="792D6369"/>
    <w:rsid w:val="79CBD2D8"/>
    <w:rsid w:val="79DA711C"/>
    <w:rsid w:val="79F79B4C"/>
    <w:rsid w:val="7A5076C4"/>
    <w:rsid w:val="7A552C46"/>
    <w:rsid w:val="7A7949A6"/>
    <w:rsid w:val="7AFE647E"/>
    <w:rsid w:val="7B152B01"/>
    <w:rsid w:val="7B63A63B"/>
    <w:rsid w:val="7BA3704D"/>
    <w:rsid w:val="7BB5B536"/>
    <w:rsid w:val="7BD05ACE"/>
    <w:rsid w:val="7BE70AC5"/>
    <w:rsid w:val="7BFD83C3"/>
    <w:rsid w:val="7BFF00A3"/>
    <w:rsid w:val="7BFF53D3"/>
    <w:rsid w:val="7C261E96"/>
    <w:rsid w:val="7C484153"/>
    <w:rsid w:val="7C568306"/>
    <w:rsid w:val="7CB023B6"/>
    <w:rsid w:val="7CDA4A46"/>
    <w:rsid w:val="7D5B4A17"/>
    <w:rsid w:val="7DBDDD58"/>
    <w:rsid w:val="7DDB57FE"/>
    <w:rsid w:val="7DDFAC8F"/>
    <w:rsid w:val="7DFF7F20"/>
    <w:rsid w:val="7DFF81E2"/>
    <w:rsid w:val="7E5F5E41"/>
    <w:rsid w:val="7E665422"/>
    <w:rsid w:val="7EAC657E"/>
    <w:rsid w:val="7EB5F968"/>
    <w:rsid w:val="7EBF3098"/>
    <w:rsid w:val="7ECF54F6"/>
    <w:rsid w:val="7EEA6053"/>
    <w:rsid w:val="7EFBA906"/>
    <w:rsid w:val="7F333B51"/>
    <w:rsid w:val="7F67511E"/>
    <w:rsid w:val="7F6B6633"/>
    <w:rsid w:val="7F7D9FF1"/>
    <w:rsid w:val="7F7FDB8E"/>
    <w:rsid w:val="7FA70C91"/>
    <w:rsid w:val="7FAD106C"/>
    <w:rsid w:val="7FAD81D3"/>
    <w:rsid w:val="7FD07F8E"/>
    <w:rsid w:val="7FDF6F23"/>
    <w:rsid w:val="7FDFA491"/>
    <w:rsid w:val="7FEC3C86"/>
    <w:rsid w:val="7FEF3BFF"/>
    <w:rsid w:val="7FEF6768"/>
    <w:rsid w:val="7FF3D624"/>
    <w:rsid w:val="7FF50352"/>
    <w:rsid w:val="7FF6A7C0"/>
    <w:rsid w:val="7FF787B3"/>
    <w:rsid w:val="7FFE1EB1"/>
    <w:rsid w:val="7FFF4069"/>
    <w:rsid w:val="7FFF48DA"/>
    <w:rsid w:val="83770ACC"/>
    <w:rsid w:val="85F336B7"/>
    <w:rsid w:val="8FCF1A61"/>
    <w:rsid w:val="9AEF5497"/>
    <w:rsid w:val="9FFBF72F"/>
    <w:rsid w:val="ADEFF982"/>
    <w:rsid w:val="AFAE8B88"/>
    <w:rsid w:val="AFBBA408"/>
    <w:rsid w:val="AFD3161F"/>
    <w:rsid w:val="B5AFE360"/>
    <w:rsid w:val="B97F6032"/>
    <w:rsid w:val="BABF8314"/>
    <w:rsid w:val="BAFB9536"/>
    <w:rsid w:val="BB78344C"/>
    <w:rsid w:val="BBAA442A"/>
    <w:rsid w:val="BBD99DF5"/>
    <w:rsid w:val="BBFFA649"/>
    <w:rsid w:val="BEF71F2D"/>
    <w:rsid w:val="BF49A420"/>
    <w:rsid w:val="BF8BB6D0"/>
    <w:rsid w:val="BF9FF1AE"/>
    <w:rsid w:val="BFE61646"/>
    <w:rsid w:val="BFF71951"/>
    <w:rsid w:val="BFFF6F65"/>
    <w:rsid w:val="CCFE6F6A"/>
    <w:rsid w:val="CFF79377"/>
    <w:rsid w:val="D5FDEBC6"/>
    <w:rsid w:val="D6A5E9D2"/>
    <w:rsid w:val="D6D18C9B"/>
    <w:rsid w:val="D7BD10F8"/>
    <w:rsid w:val="D7E88D84"/>
    <w:rsid w:val="D7F74309"/>
    <w:rsid w:val="D8BF457E"/>
    <w:rsid w:val="D9CDDF77"/>
    <w:rsid w:val="DBFEA396"/>
    <w:rsid w:val="DBFF637B"/>
    <w:rsid w:val="DC6CC7FA"/>
    <w:rsid w:val="DC7FEDAB"/>
    <w:rsid w:val="DEEFA00B"/>
    <w:rsid w:val="DF737800"/>
    <w:rsid w:val="DFCAD427"/>
    <w:rsid w:val="DFEB8CB4"/>
    <w:rsid w:val="E1BEC741"/>
    <w:rsid w:val="E75E1856"/>
    <w:rsid w:val="E7B998D0"/>
    <w:rsid w:val="E7D7CB44"/>
    <w:rsid w:val="EB4BA814"/>
    <w:rsid w:val="EDFF5313"/>
    <w:rsid w:val="EE7E84AD"/>
    <w:rsid w:val="EEF51FE7"/>
    <w:rsid w:val="EEF785C1"/>
    <w:rsid w:val="EEFD839D"/>
    <w:rsid w:val="EFBFDC42"/>
    <w:rsid w:val="EFEDD936"/>
    <w:rsid w:val="F2EAA990"/>
    <w:rsid w:val="F37F7AB8"/>
    <w:rsid w:val="F3B2D484"/>
    <w:rsid w:val="F3EF6765"/>
    <w:rsid w:val="F3FAD71A"/>
    <w:rsid w:val="F5B9D06C"/>
    <w:rsid w:val="F5BF6EDB"/>
    <w:rsid w:val="F5F7F9F1"/>
    <w:rsid w:val="F6F0CDC7"/>
    <w:rsid w:val="F7BB5854"/>
    <w:rsid w:val="F7BD570B"/>
    <w:rsid w:val="F7CB0CDC"/>
    <w:rsid w:val="F7DF85E5"/>
    <w:rsid w:val="F8FB4E05"/>
    <w:rsid w:val="F957E990"/>
    <w:rsid w:val="F9A9291F"/>
    <w:rsid w:val="F9FD50F0"/>
    <w:rsid w:val="FA3548AB"/>
    <w:rsid w:val="FAFE943B"/>
    <w:rsid w:val="FAFFC434"/>
    <w:rsid w:val="FB5B31F1"/>
    <w:rsid w:val="FB7F37C3"/>
    <w:rsid w:val="FBD7548B"/>
    <w:rsid w:val="FBDE86D6"/>
    <w:rsid w:val="FBEED4F3"/>
    <w:rsid w:val="FDEB4338"/>
    <w:rsid w:val="FDF5C180"/>
    <w:rsid w:val="FDFFA59D"/>
    <w:rsid w:val="FE8BBE29"/>
    <w:rsid w:val="FEB250F5"/>
    <w:rsid w:val="FEC36B0B"/>
    <w:rsid w:val="FEF18345"/>
    <w:rsid w:val="FEFBDF73"/>
    <w:rsid w:val="FF0F91CF"/>
    <w:rsid w:val="FF5A70BC"/>
    <w:rsid w:val="FF66329E"/>
    <w:rsid w:val="FF7CD5E1"/>
    <w:rsid w:val="FF7F0696"/>
    <w:rsid w:val="FF9637BD"/>
    <w:rsid w:val="FF97EC56"/>
    <w:rsid w:val="FF9FBD18"/>
    <w:rsid w:val="FFAF88C9"/>
    <w:rsid w:val="FFBACB8A"/>
    <w:rsid w:val="FFE3FA71"/>
    <w:rsid w:val="FFEF1528"/>
    <w:rsid w:val="FFEFA7B1"/>
    <w:rsid w:val="FFEFDCFE"/>
    <w:rsid w:val="FFF7CC2C"/>
    <w:rsid w:val="FFF9DD40"/>
    <w:rsid w:val="FFFE73F0"/>
    <w:rsid w:val="FFFF9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6">
    <w:name w:val="Default Paragraph Font"/>
    <w:semiHidden/>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rFonts w:ascii="Calibri" w:hAnsi="Calibri"/>
    </w:rPr>
  </w:style>
  <w:style w:type="paragraph" w:styleId="4">
    <w:name w:val="Body Text"/>
    <w:basedOn w:val="1"/>
    <w:autoRedefine/>
    <w:semiHidden/>
    <w:qFormat/>
    <w:uiPriority w:val="0"/>
    <w:rPr>
      <w:rFonts w:ascii="微软雅黑" w:hAnsi="微软雅黑" w:eastAsia="微软雅黑" w:cs="微软雅黑"/>
      <w:sz w:val="30"/>
      <w:szCs w:val="30"/>
      <w:lang w:eastAsia="en-US"/>
    </w:rPr>
  </w:style>
  <w:style w:type="paragraph" w:styleId="5">
    <w:name w:val="Body Text Indent"/>
    <w:basedOn w:val="1"/>
    <w:autoRedefine/>
    <w:unhideWhenUsed/>
    <w:qFormat/>
    <w:uiPriority w:val="99"/>
    <w:pPr>
      <w:spacing w:after="120"/>
      <w:ind w:left="420" w:leftChars="200"/>
    </w:pPr>
  </w:style>
  <w:style w:type="paragraph" w:styleId="6">
    <w:name w:val="Body Text Indent 2"/>
    <w:basedOn w:val="1"/>
    <w:autoRedefine/>
    <w:unhideWhenUsed/>
    <w:qFormat/>
    <w:uiPriority w:val="0"/>
    <w:pPr>
      <w:spacing w:after="120" w:line="480" w:lineRule="auto"/>
      <w:ind w:left="420" w:leftChars="200"/>
    </w:pPr>
  </w:style>
  <w:style w:type="paragraph" w:styleId="7">
    <w:name w:val="Balloon Text"/>
    <w:basedOn w:val="1"/>
    <w:link w:val="19"/>
    <w:autoRedefine/>
    <w:qFormat/>
    <w:uiPriority w:val="0"/>
    <w:rPr>
      <w:sz w:val="18"/>
      <w:szCs w:val="18"/>
    </w:rPr>
  </w:style>
  <w:style w:type="paragraph" w:styleId="8">
    <w:name w:val="footer"/>
    <w:basedOn w:val="1"/>
    <w:autoRedefine/>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next w:val="10"/>
    <w:autoRedefine/>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样式5"/>
    <w:basedOn w:val="11"/>
    <w:autoRedefine/>
    <w:qFormat/>
    <w:uiPriority w:val="0"/>
    <w:pPr>
      <w:snapToGrid w:val="0"/>
      <w:spacing w:line="360" w:lineRule="auto"/>
      <w:ind w:firstLine="510"/>
    </w:pPr>
  </w:style>
  <w:style w:type="paragraph" w:customStyle="1" w:styleId="11">
    <w:name w:val="正文1"/>
    <w:basedOn w:val="1"/>
    <w:autoRedefine/>
    <w:qFormat/>
    <w:uiPriority w:val="0"/>
    <w:pPr>
      <w:spacing w:beforeLines="25" w:afterLines="25"/>
      <w:jc w:val="center"/>
    </w:pPr>
    <w:rPr>
      <w:rFonts w:ascii="宋体" w:hAnsi="宋体" w:cs="宋体"/>
      <w:b/>
      <w:sz w:val="24"/>
    </w:rPr>
  </w:style>
  <w:style w:type="paragraph" w:styleId="12">
    <w:name w:val="toc 1"/>
    <w:basedOn w:val="1"/>
    <w:next w:val="1"/>
    <w:autoRedefine/>
    <w:qFormat/>
    <w:uiPriority w:val="99"/>
    <w:pPr>
      <w:ind w:firstLine="630"/>
    </w:pPr>
    <w:rPr>
      <w:rFonts w:ascii="黑体" w:hAnsi="黑体" w:eastAsia="黑体"/>
      <w:sz w:val="32"/>
      <w:szCs w:val="32"/>
    </w:rPr>
  </w:style>
  <w:style w:type="paragraph" w:styleId="13">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4">
    <w:name w:val="Body Text First Indent 2"/>
    <w:basedOn w:val="5"/>
    <w:autoRedefine/>
    <w:unhideWhenUsed/>
    <w:qFormat/>
    <w:uiPriority w:val="99"/>
    <w:pPr>
      <w:ind w:firstLine="420" w:firstLineChars="200"/>
    </w:pPr>
    <w:rPr>
      <w:rFonts w:ascii="Calibri" w:hAnsi="Calibri"/>
      <w:szCs w:val="24"/>
    </w:rPr>
  </w:style>
  <w:style w:type="character" w:styleId="17">
    <w:name w:val="page number"/>
    <w:basedOn w:val="16"/>
    <w:autoRedefine/>
    <w:qFormat/>
    <w:uiPriority w:val="0"/>
  </w:style>
  <w:style w:type="character" w:styleId="18">
    <w:name w:val="Hyperlink"/>
    <w:basedOn w:val="16"/>
    <w:autoRedefine/>
    <w:qFormat/>
    <w:uiPriority w:val="0"/>
    <w:rPr>
      <w:color w:val="0000FF"/>
      <w:u w:val="single"/>
    </w:rPr>
  </w:style>
  <w:style w:type="character" w:customStyle="1" w:styleId="19">
    <w:name w:val="批注框文本 Char"/>
    <w:basedOn w:val="16"/>
    <w:link w:val="7"/>
    <w:qFormat/>
    <w:uiPriority w:val="0"/>
    <w:rPr>
      <w:kern w:val="2"/>
      <w:sz w:val="18"/>
      <w:szCs w:val="18"/>
    </w:rPr>
  </w:style>
  <w:style w:type="paragraph" w:customStyle="1" w:styleId="20">
    <w:name w:val="Default"/>
    <w:qFormat/>
    <w:uiPriority w:val="99"/>
    <w:pPr>
      <w:widowControl w:val="0"/>
      <w:autoSpaceDE w:val="0"/>
      <w:autoSpaceDN w:val="0"/>
      <w:adjustRightInd w:val="0"/>
    </w:pPr>
    <w:rPr>
      <w:rFonts w:ascii="??_GB2312" w:hAnsi="??_GB2312" w:eastAsia="宋体" w:cs="Times New Roman"/>
      <w:color w:val="000000"/>
      <w:sz w:val="24"/>
      <w:szCs w:val="22"/>
      <w:lang w:val="en-US" w:eastAsia="zh-CN" w:bidi="ar-SA"/>
    </w:rPr>
  </w:style>
  <w:style w:type="paragraph" w:styleId="2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B2499-F717-40C0-B14E-EAD27D6D780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1869</Words>
  <Characters>10656</Characters>
  <Lines>88</Lines>
  <Paragraphs>24</Paragraphs>
  <TotalTime>1</TotalTime>
  <ScaleCrop>false</ScaleCrop>
  <LinksUpToDate>false</LinksUpToDate>
  <CharactersWithSpaces>12501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2023-09-08T02:55:00Z</dcterms:created>
  <dc:creator>user</dc:creator>
  <cp:lastModifiedBy>风起</cp:lastModifiedBy>
  <cp:lastPrinted>2023-10-18T07:39:00Z</cp:lastPrinted>
  <dcterms:modified xsi:type="dcterms:W3CDTF">2024-04-11T02:12:42Z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13E3D98469CF4E738DD2B99FB1D1870E_13</vt:lpwstr>
  </property>
</Properties>
</file>